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F616" w14:textId="3BE0B970" w:rsidR="00F320AA" w:rsidRDefault="007E7E78" w:rsidP="00DD1C1E">
      <w:pPr>
        <w:spacing w:after="0" w:line="240" w:lineRule="auto"/>
        <w:jc w:val="center"/>
        <w:rPr>
          <w:b/>
          <w:bCs/>
          <w:sz w:val="36"/>
          <w:szCs w:val="36"/>
        </w:rPr>
      </w:pPr>
      <w:r w:rsidRPr="007E7E78">
        <w:rPr>
          <w:b/>
          <w:bCs/>
          <w:sz w:val="36"/>
          <w:szCs w:val="36"/>
        </w:rPr>
        <w:t>APPOINTED AS AN ARBITRATOR</w:t>
      </w:r>
      <w:r w:rsidR="00F320AA">
        <w:rPr>
          <w:b/>
          <w:bCs/>
          <w:sz w:val="36"/>
          <w:szCs w:val="36"/>
        </w:rPr>
        <w:t>?</w:t>
      </w:r>
      <w:r w:rsidR="00F320AA" w:rsidRPr="007E7E78">
        <w:rPr>
          <w:b/>
          <w:bCs/>
          <w:sz w:val="36"/>
          <w:szCs w:val="36"/>
        </w:rPr>
        <w:t xml:space="preserve"> </w:t>
      </w:r>
    </w:p>
    <w:p w14:paraId="0F3D2DB6" w14:textId="33CA2024" w:rsidR="00933BE5" w:rsidRPr="007E7E78" w:rsidRDefault="008C6AC9" w:rsidP="00DD1C1E">
      <w:pPr>
        <w:spacing w:after="0" w:line="240" w:lineRule="auto"/>
        <w:jc w:val="center"/>
        <w:rPr>
          <w:b/>
          <w:bCs/>
          <w:sz w:val="36"/>
          <w:szCs w:val="36"/>
        </w:rPr>
      </w:pPr>
      <w:r>
        <w:rPr>
          <w:b/>
          <w:bCs/>
          <w:sz w:val="36"/>
          <w:szCs w:val="36"/>
        </w:rPr>
        <w:t>Have Questions?  Here are some FAQs.</w:t>
      </w:r>
    </w:p>
    <w:p w14:paraId="0157033F" w14:textId="02243B24" w:rsidR="007E7E78" w:rsidRDefault="007E7E78" w:rsidP="00DD1C1E">
      <w:pPr>
        <w:spacing w:after="0" w:line="240" w:lineRule="auto"/>
        <w:jc w:val="center"/>
        <w:rPr>
          <w:b/>
          <w:bCs/>
          <w:sz w:val="36"/>
          <w:szCs w:val="36"/>
          <w:u w:val="single"/>
        </w:rPr>
      </w:pPr>
    </w:p>
    <w:p w14:paraId="42FD90D9" w14:textId="2944A5E0" w:rsidR="007E7E78" w:rsidRDefault="008C6AC9" w:rsidP="00DD1C1E">
      <w:pPr>
        <w:pStyle w:val="ListParagraph"/>
        <w:numPr>
          <w:ilvl w:val="0"/>
          <w:numId w:val="1"/>
        </w:numPr>
        <w:spacing w:after="0" w:line="240" w:lineRule="auto"/>
        <w:rPr>
          <w:sz w:val="24"/>
          <w:szCs w:val="24"/>
          <w:u w:val="single"/>
        </w:rPr>
      </w:pPr>
      <w:r>
        <w:rPr>
          <w:sz w:val="24"/>
          <w:szCs w:val="24"/>
          <w:u w:val="single"/>
        </w:rPr>
        <w:t>Why have I been appointed as an arbitrator</w:t>
      </w:r>
      <w:r w:rsidR="007E7E78" w:rsidRPr="007E7E78">
        <w:rPr>
          <w:sz w:val="24"/>
          <w:szCs w:val="24"/>
          <w:u w:val="single"/>
        </w:rPr>
        <w:t>?</w:t>
      </w:r>
    </w:p>
    <w:p w14:paraId="499C54CC" w14:textId="77777777" w:rsidR="00393E20" w:rsidRDefault="00393E20" w:rsidP="00DD1C1E">
      <w:pPr>
        <w:pStyle w:val="ListParagraph"/>
        <w:spacing w:after="0" w:line="240" w:lineRule="auto"/>
        <w:rPr>
          <w:sz w:val="24"/>
          <w:szCs w:val="24"/>
          <w:u w:val="single"/>
        </w:rPr>
      </w:pPr>
    </w:p>
    <w:p w14:paraId="6A69F824" w14:textId="77777777" w:rsidR="00A230D8" w:rsidRDefault="008C6AC9" w:rsidP="00A230D8">
      <w:pPr>
        <w:pStyle w:val="ListParagraph"/>
        <w:numPr>
          <w:ilvl w:val="0"/>
          <w:numId w:val="12"/>
        </w:numPr>
        <w:spacing w:after="0" w:line="240" w:lineRule="auto"/>
        <w:rPr>
          <w:sz w:val="24"/>
          <w:szCs w:val="24"/>
        </w:rPr>
      </w:pPr>
      <w:r w:rsidRPr="00A230D8">
        <w:rPr>
          <w:sz w:val="24"/>
          <w:szCs w:val="24"/>
        </w:rPr>
        <w:t xml:space="preserve">Rule 73, Ariz.R.Civ.P. sets out the procedure for appointment of arbitrators.  If the parties do not stipulate to the assignment of an arbitrator, the clerk of court or court administrator appoints an arbitrator.  </w:t>
      </w:r>
    </w:p>
    <w:p w14:paraId="11AC93BE" w14:textId="3192DE61" w:rsidR="007E7E78" w:rsidRPr="00A230D8" w:rsidRDefault="008C6AC9" w:rsidP="00A230D8">
      <w:pPr>
        <w:pStyle w:val="ListParagraph"/>
        <w:numPr>
          <w:ilvl w:val="0"/>
          <w:numId w:val="12"/>
        </w:numPr>
        <w:spacing w:after="0" w:line="240" w:lineRule="auto"/>
        <w:rPr>
          <w:sz w:val="24"/>
          <w:szCs w:val="24"/>
        </w:rPr>
      </w:pPr>
      <w:r w:rsidRPr="00A230D8">
        <w:rPr>
          <w:sz w:val="24"/>
          <w:szCs w:val="24"/>
        </w:rPr>
        <w:t>The arbitrator is appointed from a list of lawyers eligible to serve.</w:t>
      </w:r>
    </w:p>
    <w:p w14:paraId="5B463AFF" w14:textId="77777777" w:rsidR="00DD1C1E" w:rsidRDefault="00DD1C1E" w:rsidP="00DD1C1E">
      <w:pPr>
        <w:spacing w:after="0" w:line="240" w:lineRule="auto"/>
        <w:ind w:left="720"/>
        <w:rPr>
          <w:sz w:val="24"/>
          <w:szCs w:val="24"/>
        </w:rPr>
      </w:pPr>
    </w:p>
    <w:p w14:paraId="45AE212E" w14:textId="77777777" w:rsidR="00DD5B39" w:rsidRPr="00DD5B39" w:rsidRDefault="00DD5B39" w:rsidP="00DD1C1E">
      <w:pPr>
        <w:spacing w:after="0" w:line="240" w:lineRule="auto"/>
        <w:ind w:left="720"/>
        <w:rPr>
          <w:sz w:val="24"/>
          <w:szCs w:val="24"/>
        </w:rPr>
      </w:pPr>
    </w:p>
    <w:p w14:paraId="0E2FE9D1" w14:textId="0D6DE875" w:rsidR="007E7E78" w:rsidRDefault="007E7E78" w:rsidP="00DD1C1E">
      <w:pPr>
        <w:pStyle w:val="ListParagraph"/>
        <w:numPr>
          <w:ilvl w:val="0"/>
          <w:numId w:val="1"/>
        </w:numPr>
        <w:spacing w:after="0" w:line="240" w:lineRule="auto"/>
        <w:rPr>
          <w:rFonts w:cstheme="minorHAnsi"/>
          <w:sz w:val="24"/>
          <w:szCs w:val="24"/>
          <w:u w:val="single"/>
        </w:rPr>
      </w:pPr>
      <w:r w:rsidRPr="007E7E78">
        <w:rPr>
          <w:rFonts w:cstheme="minorHAnsi"/>
          <w:sz w:val="24"/>
          <w:szCs w:val="24"/>
          <w:u w:val="single"/>
        </w:rPr>
        <w:t>Who is on the list of “</w:t>
      </w:r>
      <w:r w:rsidR="008C6AC9">
        <w:rPr>
          <w:rFonts w:cstheme="minorHAnsi"/>
          <w:sz w:val="24"/>
          <w:szCs w:val="24"/>
          <w:u w:val="single"/>
        </w:rPr>
        <w:t>e</w:t>
      </w:r>
      <w:r w:rsidRPr="007E7E78">
        <w:rPr>
          <w:rFonts w:cstheme="minorHAnsi"/>
          <w:sz w:val="24"/>
          <w:szCs w:val="24"/>
          <w:u w:val="single"/>
        </w:rPr>
        <w:t xml:space="preserve">ligible” </w:t>
      </w:r>
      <w:r w:rsidR="008C6AC9">
        <w:rPr>
          <w:rFonts w:cstheme="minorHAnsi"/>
          <w:sz w:val="24"/>
          <w:szCs w:val="24"/>
          <w:u w:val="single"/>
        </w:rPr>
        <w:t>a</w:t>
      </w:r>
      <w:r w:rsidRPr="007E7E78">
        <w:rPr>
          <w:rFonts w:cstheme="minorHAnsi"/>
          <w:sz w:val="24"/>
          <w:szCs w:val="24"/>
          <w:u w:val="single"/>
        </w:rPr>
        <w:t>rbitrators?</w:t>
      </w:r>
    </w:p>
    <w:p w14:paraId="4C7B9BE2" w14:textId="77777777" w:rsidR="00393E20" w:rsidRDefault="00393E20" w:rsidP="00DD1C1E">
      <w:pPr>
        <w:pStyle w:val="ListParagraph"/>
        <w:spacing w:after="0" w:line="240" w:lineRule="auto"/>
        <w:rPr>
          <w:rFonts w:cstheme="minorHAnsi"/>
          <w:sz w:val="24"/>
          <w:szCs w:val="24"/>
          <w:u w:val="single"/>
        </w:rPr>
      </w:pPr>
    </w:p>
    <w:p w14:paraId="58DB4A4F" w14:textId="30521F7B" w:rsidR="008C6AC9" w:rsidRPr="00A230D8" w:rsidRDefault="008C6AC9" w:rsidP="00A230D8">
      <w:pPr>
        <w:pStyle w:val="ListParagraph"/>
        <w:numPr>
          <w:ilvl w:val="0"/>
          <w:numId w:val="11"/>
        </w:numPr>
        <w:spacing w:after="0" w:line="240" w:lineRule="auto"/>
        <w:rPr>
          <w:rFonts w:cstheme="minorHAnsi"/>
          <w:color w:val="212121"/>
          <w:sz w:val="24"/>
          <w:szCs w:val="24"/>
          <w:shd w:val="clear" w:color="auto" w:fill="FFFFFF"/>
        </w:rPr>
      </w:pPr>
      <w:r w:rsidRPr="00A230D8">
        <w:rPr>
          <w:rFonts w:cstheme="minorHAnsi"/>
          <w:color w:val="212121"/>
          <w:sz w:val="24"/>
          <w:szCs w:val="24"/>
          <w:shd w:val="clear" w:color="auto" w:fill="FFFFFF"/>
        </w:rPr>
        <w:t>The clerk of court or court administrator prepares a list of arbitrators.  The list includes lawyers who live in the county, who have been active members of the State Bar of Arizona for at least four years, plus any lawyers who have agreed to serve as arbitrators.</w:t>
      </w:r>
    </w:p>
    <w:p w14:paraId="598E792A" w14:textId="77777777" w:rsidR="00DD1C1E" w:rsidRDefault="00DD1C1E" w:rsidP="00DD1C1E">
      <w:pPr>
        <w:spacing w:after="0" w:line="240" w:lineRule="auto"/>
        <w:ind w:left="720"/>
        <w:rPr>
          <w:rFonts w:cstheme="minorHAnsi"/>
          <w:color w:val="212121"/>
          <w:sz w:val="24"/>
          <w:szCs w:val="24"/>
          <w:shd w:val="clear" w:color="auto" w:fill="FFFFFF"/>
        </w:rPr>
      </w:pPr>
    </w:p>
    <w:p w14:paraId="4523648A" w14:textId="77777777" w:rsidR="00DD5B39" w:rsidRPr="00DD5B39" w:rsidRDefault="00DD5B39" w:rsidP="00DD1C1E">
      <w:pPr>
        <w:spacing w:after="0" w:line="240" w:lineRule="auto"/>
        <w:ind w:left="720"/>
        <w:rPr>
          <w:rFonts w:cstheme="minorHAnsi"/>
          <w:color w:val="212121"/>
          <w:sz w:val="24"/>
          <w:szCs w:val="24"/>
          <w:shd w:val="clear" w:color="auto" w:fill="FFFFFF"/>
        </w:rPr>
      </w:pPr>
    </w:p>
    <w:p w14:paraId="74FB8E9D" w14:textId="1141D97D" w:rsidR="005A1D8A" w:rsidRDefault="008C6AC9" w:rsidP="00DD1C1E">
      <w:pPr>
        <w:pStyle w:val="ListParagraph"/>
        <w:numPr>
          <w:ilvl w:val="0"/>
          <w:numId w:val="1"/>
        </w:numPr>
        <w:spacing w:after="0" w:line="240" w:lineRule="auto"/>
        <w:rPr>
          <w:rFonts w:cstheme="minorHAnsi"/>
          <w:sz w:val="24"/>
          <w:szCs w:val="24"/>
          <w:u w:val="single"/>
        </w:rPr>
      </w:pPr>
      <w:r>
        <w:rPr>
          <w:rFonts w:cstheme="minorHAnsi"/>
          <w:sz w:val="24"/>
          <w:szCs w:val="24"/>
          <w:u w:val="single"/>
        </w:rPr>
        <w:t xml:space="preserve">What if I </w:t>
      </w:r>
      <w:r w:rsidR="00CE6D1E">
        <w:rPr>
          <w:rFonts w:cstheme="minorHAnsi"/>
          <w:sz w:val="24"/>
          <w:szCs w:val="24"/>
          <w:u w:val="single"/>
        </w:rPr>
        <w:t>do not</w:t>
      </w:r>
      <w:r>
        <w:rPr>
          <w:rFonts w:cstheme="minorHAnsi"/>
          <w:sz w:val="24"/>
          <w:szCs w:val="24"/>
          <w:u w:val="single"/>
        </w:rPr>
        <w:t xml:space="preserve"> think I am competent to arbitrate the case</w:t>
      </w:r>
      <w:r w:rsidR="005A1D8A" w:rsidRPr="005A1D8A">
        <w:rPr>
          <w:rFonts w:cstheme="minorHAnsi"/>
          <w:sz w:val="24"/>
          <w:szCs w:val="24"/>
          <w:u w:val="single"/>
        </w:rPr>
        <w:t>?</w:t>
      </w:r>
    </w:p>
    <w:p w14:paraId="5C426F11" w14:textId="77777777" w:rsidR="00393E20" w:rsidRDefault="00393E20" w:rsidP="00DD1C1E">
      <w:pPr>
        <w:pStyle w:val="ListParagraph"/>
        <w:spacing w:after="0" w:line="240" w:lineRule="auto"/>
        <w:rPr>
          <w:rFonts w:cstheme="minorHAnsi"/>
          <w:sz w:val="24"/>
          <w:szCs w:val="24"/>
          <w:u w:val="single"/>
        </w:rPr>
      </w:pPr>
    </w:p>
    <w:p w14:paraId="053DD0C7" w14:textId="29A0749E" w:rsidR="008C6AC9" w:rsidRPr="00A230D8" w:rsidRDefault="008C6AC9" w:rsidP="00A230D8">
      <w:pPr>
        <w:pStyle w:val="ListParagraph"/>
        <w:numPr>
          <w:ilvl w:val="0"/>
          <w:numId w:val="9"/>
        </w:numPr>
        <w:spacing w:after="0" w:line="240" w:lineRule="auto"/>
        <w:rPr>
          <w:rFonts w:cstheme="minorHAnsi"/>
          <w:color w:val="333333"/>
          <w:sz w:val="24"/>
          <w:szCs w:val="24"/>
          <w:shd w:val="clear" w:color="auto" w:fill="FFFFFF"/>
        </w:rPr>
      </w:pPr>
      <w:r w:rsidRPr="00A230D8">
        <w:rPr>
          <w:rFonts w:cstheme="minorHAnsi"/>
          <w:color w:val="333333"/>
          <w:sz w:val="24"/>
          <w:szCs w:val="24"/>
          <w:shd w:val="clear" w:color="auto" w:fill="FFFFFF"/>
        </w:rPr>
        <w:t xml:space="preserve">Lawyers may think that they are not competent to serve as an arbitrator if they do not practice in the substantive practice area in which the case is based.  But the Supreme Court has deemed otherwise.  If </w:t>
      </w:r>
      <w:r w:rsidR="00CE6D1E" w:rsidRPr="00A230D8">
        <w:rPr>
          <w:rFonts w:cstheme="minorHAnsi"/>
          <w:color w:val="333333"/>
          <w:sz w:val="24"/>
          <w:szCs w:val="24"/>
          <w:shd w:val="clear" w:color="auto" w:fill="FFFFFF"/>
        </w:rPr>
        <w:t>you have</w:t>
      </w:r>
      <w:r w:rsidRPr="00A230D8">
        <w:rPr>
          <w:rFonts w:cstheme="minorHAnsi"/>
          <w:color w:val="333333"/>
          <w:sz w:val="24"/>
          <w:szCs w:val="24"/>
          <w:shd w:val="clear" w:color="auto" w:fill="FFFFFF"/>
        </w:rPr>
        <w:t xml:space="preserve"> been practicing for four years or more, the Court believes you are able to serve in this role.</w:t>
      </w:r>
    </w:p>
    <w:p w14:paraId="23E40E97" w14:textId="77777777" w:rsidR="0071304C" w:rsidRDefault="008C6AC9" w:rsidP="00A230D8">
      <w:pPr>
        <w:pStyle w:val="ListParagraph"/>
        <w:numPr>
          <w:ilvl w:val="0"/>
          <w:numId w:val="9"/>
        </w:numPr>
        <w:spacing w:after="0" w:line="240" w:lineRule="auto"/>
        <w:rPr>
          <w:rFonts w:cstheme="minorHAnsi"/>
          <w:color w:val="333333"/>
          <w:sz w:val="24"/>
          <w:szCs w:val="24"/>
          <w:shd w:val="clear" w:color="auto" w:fill="FFFFFF"/>
        </w:rPr>
      </w:pPr>
      <w:r w:rsidRPr="00A230D8">
        <w:rPr>
          <w:rFonts w:cstheme="minorHAnsi"/>
          <w:color w:val="333333"/>
          <w:sz w:val="24"/>
          <w:szCs w:val="24"/>
          <w:shd w:val="clear" w:color="auto" w:fill="FFFFFF"/>
        </w:rPr>
        <w:t xml:space="preserve">Not only is this apparent in the </w:t>
      </w:r>
      <w:r w:rsidR="0071304C">
        <w:rPr>
          <w:rFonts w:cstheme="minorHAnsi"/>
          <w:color w:val="333333"/>
          <w:sz w:val="24"/>
          <w:szCs w:val="24"/>
          <w:shd w:val="clear" w:color="auto" w:fill="FFFFFF"/>
        </w:rPr>
        <w:t>R</w:t>
      </w:r>
      <w:r w:rsidRPr="00A230D8">
        <w:rPr>
          <w:rFonts w:cstheme="minorHAnsi"/>
          <w:color w:val="333333"/>
          <w:sz w:val="24"/>
          <w:szCs w:val="24"/>
          <w:shd w:val="clear" w:color="auto" w:fill="FFFFFF"/>
        </w:rPr>
        <w:t xml:space="preserve">ule, but also in the Rules of Professional Conduct.  Remember, ER 1.1 says that you, as a lawyer, do not have be specially trained in any particular are of law to deal with a legal problem; and you can gain competence in most practice areas “on the job,” so to speak.  </w:t>
      </w:r>
    </w:p>
    <w:p w14:paraId="3E2AF6E9" w14:textId="6970B531" w:rsidR="00153FAC" w:rsidRPr="00A230D8" w:rsidRDefault="008C6AC9" w:rsidP="00A230D8">
      <w:pPr>
        <w:pStyle w:val="ListParagraph"/>
        <w:numPr>
          <w:ilvl w:val="0"/>
          <w:numId w:val="9"/>
        </w:numPr>
        <w:spacing w:after="0" w:line="240" w:lineRule="auto"/>
        <w:rPr>
          <w:rFonts w:cstheme="minorHAnsi"/>
          <w:color w:val="333333"/>
          <w:sz w:val="24"/>
          <w:szCs w:val="24"/>
          <w:shd w:val="clear" w:color="auto" w:fill="FFFFFF"/>
        </w:rPr>
      </w:pPr>
      <w:r w:rsidRPr="00A230D8">
        <w:rPr>
          <w:rFonts w:cstheme="minorHAnsi"/>
          <w:color w:val="333333"/>
          <w:sz w:val="24"/>
          <w:szCs w:val="24"/>
          <w:shd w:val="clear" w:color="auto" w:fill="FFFFFF"/>
        </w:rPr>
        <w:t>There are many legal skills you have developed during your years of practice that will enable you to manage the arbitration to which you have been assigned – like evaluation of evidence, legal writing, etc.</w:t>
      </w:r>
    </w:p>
    <w:p w14:paraId="1158AFE0" w14:textId="77777777" w:rsidR="00DD1C1E" w:rsidRDefault="00DD1C1E" w:rsidP="00DD1C1E">
      <w:pPr>
        <w:spacing w:after="0" w:line="240" w:lineRule="auto"/>
        <w:ind w:left="720"/>
        <w:rPr>
          <w:rFonts w:cstheme="minorHAnsi"/>
          <w:color w:val="333333"/>
          <w:sz w:val="24"/>
          <w:szCs w:val="24"/>
          <w:shd w:val="clear" w:color="auto" w:fill="FFFFFF"/>
        </w:rPr>
      </w:pPr>
    </w:p>
    <w:p w14:paraId="73C02B61" w14:textId="77777777" w:rsidR="00DD5B39" w:rsidRDefault="00DD5B39" w:rsidP="00DD1C1E">
      <w:pPr>
        <w:spacing w:after="0" w:line="240" w:lineRule="auto"/>
        <w:ind w:left="720"/>
        <w:rPr>
          <w:rFonts w:cstheme="minorHAnsi"/>
          <w:color w:val="333333"/>
          <w:sz w:val="24"/>
          <w:szCs w:val="24"/>
          <w:shd w:val="clear" w:color="auto" w:fill="FFFFFF"/>
        </w:rPr>
      </w:pPr>
    </w:p>
    <w:p w14:paraId="23D3C1C1" w14:textId="7BABD82F" w:rsidR="00153FAC" w:rsidRDefault="00C33585" w:rsidP="00DD1C1E">
      <w:pPr>
        <w:pStyle w:val="ListParagraph"/>
        <w:numPr>
          <w:ilvl w:val="0"/>
          <w:numId w:val="1"/>
        </w:numPr>
        <w:spacing w:after="0" w:line="240" w:lineRule="auto"/>
        <w:rPr>
          <w:rFonts w:cstheme="minorHAnsi"/>
          <w:sz w:val="24"/>
          <w:szCs w:val="24"/>
          <w:u w:val="single"/>
        </w:rPr>
      </w:pPr>
      <w:r>
        <w:rPr>
          <w:rFonts w:cstheme="minorHAnsi"/>
          <w:sz w:val="24"/>
          <w:szCs w:val="24"/>
          <w:u w:val="single"/>
        </w:rPr>
        <w:t xml:space="preserve">Can I be disqualified </w:t>
      </w:r>
      <w:r w:rsidRPr="00C33585">
        <w:rPr>
          <w:rFonts w:cstheme="minorHAnsi"/>
          <w:sz w:val="24"/>
          <w:szCs w:val="24"/>
          <w:u w:val="single"/>
        </w:rPr>
        <w:t xml:space="preserve">after </w:t>
      </w:r>
      <w:r>
        <w:rPr>
          <w:rFonts w:cstheme="minorHAnsi"/>
          <w:sz w:val="24"/>
          <w:szCs w:val="24"/>
          <w:u w:val="single"/>
        </w:rPr>
        <w:t>receiving</w:t>
      </w:r>
      <w:r w:rsidRPr="00C33585">
        <w:rPr>
          <w:rFonts w:cstheme="minorHAnsi"/>
          <w:sz w:val="24"/>
          <w:szCs w:val="24"/>
          <w:u w:val="single"/>
        </w:rPr>
        <w:t xml:space="preserve"> my </w:t>
      </w:r>
      <w:r w:rsidR="008C6AC9">
        <w:rPr>
          <w:rFonts w:cstheme="minorHAnsi"/>
          <w:sz w:val="24"/>
          <w:szCs w:val="24"/>
          <w:u w:val="single"/>
        </w:rPr>
        <w:t>n</w:t>
      </w:r>
      <w:r w:rsidRPr="00C33585">
        <w:rPr>
          <w:rFonts w:cstheme="minorHAnsi"/>
          <w:sz w:val="24"/>
          <w:szCs w:val="24"/>
          <w:u w:val="single"/>
        </w:rPr>
        <w:t xml:space="preserve">otice of </w:t>
      </w:r>
      <w:r w:rsidR="008C6AC9">
        <w:rPr>
          <w:rFonts w:cstheme="minorHAnsi"/>
          <w:sz w:val="24"/>
          <w:szCs w:val="24"/>
          <w:u w:val="single"/>
        </w:rPr>
        <w:t>a</w:t>
      </w:r>
      <w:r w:rsidRPr="00C33585">
        <w:rPr>
          <w:rFonts w:cstheme="minorHAnsi"/>
          <w:sz w:val="24"/>
          <w:szCs w:val="24"/>
          <w:u w:val="single"/>
        </w:rPr>
        <w:t>ppointment?</w:t>
      </w:r>
    </w:p>
    <w:p w14:paraId="0A916A54" w14:textId="77777777" w:rsidR="00393E20" w:rsidRDefault="00393E20" w:rsidP="00DD1C1E">
      <w:pPr>
        <w:pStyle w:val="ListParagraph"/>
        <w:spacing w:after="0" w:line="240" w:lineRule="auto"/>
        <w:rPr>
          <w:rFonts w:cstheme="minorHAnsi"/>
          <w:sz w:val="24"/>
          <w:szCs w:val="24"/>
          <w:u w:val="single"/>
        </w:rPr>
      </w:pPr>
    </w:p>
    <w:p w14:paraId="305D3D56" w14:textId="6B87D78C" w:rsidR="00C33585" w:rsidRPr="00A230D8" w:rsidRDefault="008C6AC9" w:rsidP="00A230D8">
      <w:pPr>
        <w:pStyle w:val="ListParagraph"/>
        <w:numPr>
          <w:ilvl w:val="0"/>
          <w:numId w:val="10"/>
        </w:numPr>
        <w:spacing w:after="0" w:line="240" w:lineRule="auto"/>
        <w:rPr>
          <w:rFonts w:cstheme="minorHAnsi"/>
          <w:sz w:val="24"/>
          <w:szCs w:val="24"/>
        </w:rPr>
      </w:pPr>
      <w:r w:rsidRPr="00A230D8">
        <w:rPr>
          <w:rFonts w:cstheme="minorHAnsi"/>
          <w:sz w:val="24"/>
          <w:szCs w:val="24"/>
        </w:rPr>
        <w:t xml:space="preserve">The Court may consider a motion to disqualify you and appoint a different arbitrator if the parties submit the motion.  </w:t>
      </w:r>
      <w:r w:rsidR="0021523F" w:rsidRPr="00A230D8">
        <w:rPr>
          <w:rFonts w:cstheme="minorHAnsi"/>
          <w:sz w:val="24"/>
          <w:szCs w:val="24"/>
        </w:rPr>
        <w:t>But</w:t>
      </w:r>
      <w:r w:rsidRPr="00A230D8">
        <w:rPr>
          <w:rFonts w:cstheme="minorHAnsi"/>
          <w:sz w:val="24"/>
          <w:szCs w:val="24"/>
        </w:rPr>
        <w:t xml:space="preserve"> the motion has to set out good cause, or an ethical conflict of interest.  If you are aware of a conflict of interest, you should make both parties aware of it.</w:t>
      </w:r>
    </w:p>
    <w:p w14:paraId="03A903B2" w14:textId="77777777" w:rsidR="00DD1C1E" w:rsidRDefault="00DD1C1E" w:rsidP="00DD1C1E">
      <w:pPr>
        <w:spacing w:after="0" w:line="240" w:lineRule="auto"/>
        <w:ind w:left="720"/>
        <w:rPr>
          <w:rFonts w:cstheme="minorHAnsi"/>
          <w:sz w:val="24"/>
          <w:szCs w:val="24"/>
        </w:rPr>
      </w:pPr>
    </w:p>
    <w:p w14:paraId="5FEA563F" w14:textId="77777777" w:rsidR="00DD5B39" w:rsidRDefault="00DD5B39" w:rsidP="00DD1C1E">
      <w:pPr>
        <w:spacing w:after="0" w:line="240" w:lineRule="auto"/>
        <w:ind w:left="720"/>
        <w:rPr>
          <w:rFonts w:cstheme="minorHAnsi"/>
          <w:sz w:val="24"/>
          <w:szCs w:val="24"/>
        </w:rPr>
      </w:pPr>
    </w:p>
    <w:p w14:paraId="181740E8" w14:textId="07A8D7AF" w:rsidR="00C33585" w:rsidRDefault="00C33585" w:rsidP="00DD1C1E">
      <w:pPr>
        <w:pStyle w:val="ListParagraph"/>
        <w:numPr>
          <w:ilvl w:val="0"/>
          <w:numId w:val="1"/>
        </w:numPr>
        <w:spacing w:after="0" w:line="240" w:lineRule="auto"/>
        <w:rPr>
          <w:rFonts w:cstheme="minorHAnsi"/>
          <w:sz w:val="24"/>
          <w:szCs w:val="24"/>
          <w:u w:val="single"/>
        </w:rPr>
      </w:pPr>
      <w:r w:rsidRPr="00C33585">
        <w:rPr>
          <w:rFonts w:cstheme="minorHAnsi"/>
          <w:sz w:val="24"/>
          <w:szCs w:val="24"/>
          <w:u w:val="single"/>
        </w:rPr>
        <w:lastRenderedPageBreak/>
        <w:t xml:space="preserve">What </w:t>
      </w:r>
      <w:r w:rsidR="008C6AC9">
        <w:rPr>
          <w:rFonts w:cstheme="minorHAnsi"/>
          <w:sz w:val="24"/>
          <w:szCs w:val="24"/>
          <w:u w:val="single"/>
        </w:rPr>
        <w:t>might be the basis for my removal for “good cause</w:t>
      </w:r>
      <w:r w:rsidRPr="00C33585">
        <w:rPr>
          <w:rFonts w:cstheme="minorHAnsi"/>
          <w:sz w:val="24"/>
          <w:szCs w:val="24"/>
          <w:u w:val="single"/>
        </w:rPr>
        <w:t>?</w:t>
      </w:r>
      <w:r w:rsidR="008C6AC9">
        <w:rPr>
          <w:rFonts w:cstheme="minorHAnsi"/>
          <w:sz w:val="24"/>
          <w:szCs w:val="24"/>
          <w:u w:val="single"/>
        </w:rPr>
        <w:t>”</w:t>
      </w:r>
    </w:p>
    <w:p w14:paraId="73670CC5" w14:textId="77777777" w:rsidR="00393E20" w:rsidRDefault="00393E20" w:rsidP="00DD1C1E">
      <w:pPr>
        <w:pStyle w:val="ListParagraph"/>
        <w:spacing w:after="0" w:line="240" w:lineRule="auto"/>
        <w:rPr>
          <w:rFonts w:cstheme="minorHAnsi"/>
          <w:sz w:val="24"/>
          <w:szCs w:val="24"/>
          <w:u w:val="single"/>
        </w:rPr>
      </w:pPr>
    </w:p>
    <w:p w14:paraId="546F11B6" w14:textId="77777777" w:rsidR="00A230D8" w:rsidRDefault="008C6AC9" w:rsidP="00A230D8">
      <w:pPr>
        <w:pStyle w:val="ListParagraph"/>
        <w:numPr>
          <w:ilvl w:val="0"/>
          <w:numId w:val="10"/>
        </w:numPr>
        <w:spacing w:after="0" w:line="240" w:lineRule="auto"/>
        <w:rPr>
          <w:rFonts w:cstheme="minorHAnsi"/>
          <w:sz w:val="24"/>
          <w:szCs w:val="24"/>
        </w:rPr>
      </w:pPr>
      <w:r w:rsidRPr="00A230D8">
        <w:rPr>
          <w:rFonts w:cstheme="minorHAnsi"/>
          <w:sz w:val="24"/>
          <w:szCs w:val="24"/>
        </w:rPr>
        <w:t xml:space="preserve">Generally, good cause for your removal as an arbitrator is the same as good cause for a motion for change of judge.  Those reasons may include: </w:t>
      </w:r>
    </w:p>
    <w:p w14:paraId="681ADC60" w14:textId="77777777" w:rsidR="00A230D8" w:rsidRDefault="008C6AC9" w:rsidP="00A230D8">
      <w:pPr>
        <w:pStyle w:val="ListParagraph"/>
        <w:numPr>
          <w:ilvl w:val="1"/>
          <w:numId w:val="10"/>
        </w:numPr>
        <w:spacing w:after="0" w:line="240" w:lineRule="auto"/>
        <w:rPr>
          <w:rFonts w:cstheme="minorHAnsi"/>
          <w:sz w:val="24"/>
          <w:szCs w:val="24"/>
        </w:rPr>
      </w:pPr>
      <w:r w:rsidRPr="00A230D8">
        <w:rPr>
          <w:rFonts w:cstheme="minorHAnsi"/>
          <w:sz w:val="24"/>
          <w:szCs w:val="24"/>
        </w:rPr>
        <w:t xml:space="preserve">that you have been previously involved as counsel in the matter to which you have been assigned; or </w:t>
      </w:r>
    </w:p>
    <w:p w14:paraId="6A837C38" w14:textId="77777777" w:rsidR="00A230D8" w:rsidRDefault="008C6AC9" w:rsidP="00A230D8">
      <w:pPr>
        <w:pStyle w:val="ListParagraph"/>
        <w:numPr>
          <w:ilvl w:val="1"/>
          <w:numId w:val="10"/>
        </w:numPr>
        <w:spacing w:after="0" w:line="240" w:lineRule="auto"/>
        <w:rPr>
          <w:rFonts w:cstheme="minorHAnsi"/>
          <w:sz w:val="24"/>
          <w:szCs w:val="24"/>
        </w:rPr>
      </w:pPr>
      <w:r w:rsidRPr="00A230D8">
        <w:rPr>
          <w:rFonts w:cstheme="minorHAnsi"/>
          <w:sz w:val="24"/>
          <w:szCs w:val="24"/>
        </w:rPr>
        <w:t xml:space="preserve">that you have some other interest in the case; </w:t>
      </w:r>
    </w:p>
    <w:p w14:paraId="4013E5E5" w14:textId="77777777" w:rsidR="00A230D8" w:rsidRDefault="008C6AC9" w:rsidP="00A230D8">
      <w:pPr>
        <w:pStyle w:val="ListParagraph"/>
        <w:numPr>
          <w:ilvl w:val="1"/>
          <w:numId w:val="10"/>
        </w:numPr>
        <w:spacing w:after="0" w:line="240" w:lineRule="auto"/>
        <w:rPr>
          <w:rFonts w:cstheme="minorHAnsi"/>
          <w:sz w:val="24"/>
          <w:szCs w:val="24"/>
        </w:rPr>
      </w:pPr>
      <w:r w:rsidRPr="00A230D8">
        <w:rPr>
          <w:rFonts w:cstheme="minorHAnsi"/>
          <w:sz w:val="24"/>
          <w:szCs w:val="24"/>
        </w:rPr>
        <w:t xml:space="preserve">or that you are related to either party; </w:t>
      </w:r>
    </w:p>
    <w:p w14:paraId="079F2FFC" w14:textId="2E6A538C" w:rsidR="008C6AC9" w:rsidRPr="00A230D8" w:rsidRDefault="008C6AC9" w:rsidP="00A230D8">
      <w:pPr>
        <w:pStyle w:val="ListParagraph"/>
        <w:numPr>
          <w:ilvl w:val="1"/>
          <w:numId w:val="10"/>
        </w:numPr>
        <w:spacing w:after="0" w:line="240" w:lineRule="auto"/>
        <w:rPr>
          <w:rFonts w:cstheme="minorHAnsi"/>
          <w:sz w:val="24"/>
          <w:szCs w:val="24"/>
        </w:rPr>
      </w:pPr>
      <w:r w:rsidRPr="00A230D8">
        <w:rPr>
          <w:rFonts w:cstheme="minorHAnsi"/>
          <w:sz w:val="24"/>
          <w:szCs w:val="24"/>
        </w:rPr>
        <w:t>or that you have some other conflict of interest, professional or personal, that would make it difficult for you to be fair.</w:t>
      </w:r>
    </w:p>
    <w:p w14:paraId="24BD20B3" w14:textId="77777777" w:rsidR="0071305A" w:rsidRDefault="0071305A" w:rsidP="0071305A">
      <w:pPr>
        <w:pStyle w:val="ListParagraph"/>
        <w:spacing w:after="0" w:line="240" w:lineRule="auto"/>
        <w:ind w:left="2160"/>
        <w:rPr>
          <w:rFonts w:cstheme="minorHAnsi"/>
          <w:sz w:val="24"/>
          <w:szCs w:val="24"/>
        </w:rPr>
      </w:pPr>
    </w:p>
    <w:p w14:paraId="3DB0229C" w14:textId="77777777" w:rsidR="00DD5B39" w:rsidRPr="00DD5B39" w:rsidRDefault="00DD5B39" w:rsidP="00DD1C1E">
      <w:pPr>
        <w:spacing w:after="0" w:line="240" w:lineRule="auto"/>
        <w:rPr>
          <w:rFonts w:cstheme="minorHAnsi"/>
          <w:sz w:val="24"/>
          <w:szCs w:val="24"/>
        </w:rPr>
      </w:pPr>
    </w:p>
    <w:p w14:paraId="0DF560FE" w14:textId="700D95D6" w:rsidR="00DD5B39" w:rsidRDefault="008C6AC9" w:rsidP="00DD1C1E">
      <w:pPr>
        <w:pStyle w:val="NormalWeb"/>
        <w:numPr>
          <w:ilvl w:val="0"/>
          <w:numId w:val="1"/>
        </w:numPr>
        <w:spacing w:before="0" w:beforeAutospacing="0" w:after="0" w:afterAutospacing="0"/>
        <w:rPr>
          <w:rFonts w:asciiTheme="minorHAnsi" w:hAnsiTheme="minorHAnsi" w:cstheme="minorHAnsi"/>
          <w:color w:val="000000"/>
          <w:u w:val="single"/>
        </w:rPr>
      </w:pPr>
      <w:r>
        <w:rPr>
          <w:rFonts w:asciiTheme="minorHAnsi" w:hAnsiTheme="minorHAnsi" w:cstheme="minorHAnsi"/>
          <w:color w:val="000000"/>
          <w:u w:val="single"/>
        </w:rPr>
        <w:t>Are there any other reasons I might be excused as an arbitrator</w:t>
      </w:r>
      <w:r w:rsidR="004F5D66" w:rsidRPr="004F5D66">
        <w:rPr>
          <w:rFonts w:asciiTheme="minorHAnsi" w:hAnsiTheme="minorHAnsi" w:cstheme="minorHAnsi"/>
          <w:color w:val="000000"/>
          <w:u w:val="single"/>
        </w:rPr>
        <w:t>?</w:t>
      </w:r>
    </w:p>
    <w:p w14:paraId="543A3292" w14:textId="77777777" w:rsidR="00DD1C1E" w:rsidRDefault="00DD1C1E" w:rsidP="00DD1C1E">
      <w:pPr>
        <w:pStyle w:val="NormalWeb"/>
        <w:spacing w:before="0" w:beforeAutospacing="0" w:after="0" w:afterAutospacing="0"/>
        <w:ind w:left="720"/>
        <w:rPr>
          <w:rFonts w:asciiTheme="minorHAnsi" w:hAnsiTheme="minorHAnsi" w:cstheme="minorHAnsi"/>
          <w:color w:val="000000"/>
          <w:u w:val="single"/>
        </w:rPr>
      </w:pPr>
    </w:p>
    <w:p w14:paraId="35DDA27E" w14:textId="718CB2D0" w:rsidR="00DD1C1E" w:rsidRDefault="00DD5B39" w:rsidP="00A230D8">
      <w:pPr>
        <w:pStyle w:val="NormalWeb"/>
        <w:numPr>
          <w:ilvl w:val="0"/>
          <w:numId w:val="10"/>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If you have served as an arbitrator and had contested hearings in two or more actions during the current calendar year, you may ask to be excused. </w:t>
      </w:r>
    </w:p>
    <w:p w14:paraId="3DB4DBFC" w14:textId="77777777" w:rsidR="00DD1C1E" w:rsidRDefault="00DD1C1E" w:rsidP="00DD1C1E">
      <w:pPr>
        <w:pStyle w:val="NormalWeb"/>
        <w:spacing w:before="0" w:beforeAutospacing="0" w:after="0" w:afterAutospacing="0"/>
        <w:ind w:left="720"/>
        <w:rPr>
          <w:rFonts w:asciiTheme="minorHAnsi" w:hAnsiTheme="minorHAnsi" w:cstheme="minorHAnsi"/>
          <w:color w:val="000000"/>
        </w:rPr>
      </w:pPr>
    </w:p>
    <w:p w14:paraId="5AC462B5" w14:textId="77777777" w:rsidR="00DD1C1E" w:rsidRPr="00DD5B39" w:rsidRDefault="00DD1C1E" w:rsidP="00DD1C1E">
      <w:pPr>
        <w:pStyle w:val="NormalWeb"/>
        <w:spacing w:before="0" w:beforeAutospacing="0" w:after="0" w:afterAutospacing="0"/>
        <w:ind w:left="720"/>
        <w:rPr>
          <w:rFonts w:asciiTheme="minorHAnsi" w:hAnsiTheme="minorHAnsi" w:cstheme="minorHAnsi"/>
          <w:color w:val="000000"/>
        </w:rPr>
      </w:pPr>
    </w:p>
    <w:p w14:paraId="59E3A2B5" w14:textId="2DA3D407" w:rsidR="00BF420E" w:rsidRDefault="00DD5B39" w:rsidP="00DD1C1E">
      <w:pPr>
        <w:pStyle w:val="NormalWeb"/>
        <w:numPr>
          <w:ilvl w:val="0"/>
          <w:numId w:val="1"/>
        </w:numPr>
        <w:spacing w:before="0" w:beforeAutospacing="0" w:after="0" w:afterAutospacing="0"/>
        <w:rPr>
          <w:rFonts w:asciiTheme="minorHAnsi" w:hAnsiTheme="minorHAnsi" w:cstheme="minorHAnsi"/>
          <w:color w:val="212121"/>
          <w:u w:val="single"/>
          <w:shd w:val="clear" w:color="auto" w:fill="FFFFFF"/>
        </w:rPr>
      </w:pPr>
      <w:r>
        <w:rPr>
          <w:rFonts w:asciiTheme="minorHAnsi" w:hAnsiTheme="minorHAnsi" w:cstheme="minorHAnsi"/>
          <w:color w:val="212121"/>
          <w:u w:val="single"/>
          <w:shd w:val="clear" w:color="auto" w:fill="FFFFFF"/>
        </w:rPr>
        <w:t>Okay, I guess I will be serving as an arbitrator, now what do I do</w:t>
      </w:r>
      <w:r w:rsidR="00BF420E" w:rsidRPr="00BF420E">
        <w:rPr>
          <w:rFonts w:asciiTheme="minorHAnsi" w:hAnsiTheme="minorHAnsi" w:cstheme="minorHAnsi"/>
          <w:color w:val="212121"/>
          <w:u w:val="single"/>
          <w:shd w:val="clear" w:color="auto" w:fill="FFFFFF"/>
        </w:rPr>
        <w:t>?</w:t>
      </w:r>
    </w:p>
    <w:p w14:paraId="0109CD17" w14:textId="77777777" w:rsidR="00DD1C1E" w:rsidRDefault="00DD1C1E" w:rsidP="00DD1C1E">
      <w:pPr>
        <w:pStyle w:val="NormalWeb"/>
        <w:spacing w:before="0" w:beforeAutospacing="0" w:after="0" w:afterAutospacing="0"/>
        <w:ind w:left="720"/>
        <w:rPr>
          <w:rFonts w:asciiTheme="minorHAnsi" w:hAnsiTheme="minorHAnsi" w:cstheme="minorHAnsi"/>
          <w:color w:val="212121"/>
          <w:u w:val="single"/>
          <w:shd w:val="clear" w:color="auto" w:fill="FFFFFF"/>
        </w:rPr>
      </w:pPr>
    </w:p>
    <w:p w14:paraId="72409ED9" w14:textId="592C5FDD" w:rsidR="00DD5B39" w:rsidRDefault="00DD5B39" w:rsidP="00A230D8">
      <w:pPr>
        <w:pStyle w:val="NormalWeb"/>
        <w:numPr>
          <w:ilvl w:val="0"/>
          <w:numId w:val="8"/>
        </w:numPr>
        <w:spacing w:before="0" w:beforeAutospacing="0" w:after="0" w:afterAutospacing="0"/>
        <w:rPr>
          <w:rFonts w:asciiTheme="minorHAnsi" w:hAnsiTheme="minorHAnsi" w:cstheme="minorHAnsi"/>
        </w:rPr>
      </w:pPr>
      <w:r w:rsidRPr="00DD5B39">
        <w:rPr>
          <w:rFonts w:asciiTheme="minorHAnsi" w:hAnsiTheme="minorHAnsi" w:cstheme="minorHAnsi"/>
        </w:rPr>
        <w:t xml:space="preserve">The Clerk of Court in Maricopa County has a helpful packet of information for arbitrators.  You may find and download it </w:t>
      </w:r>
      <w:bookmarkStart w:id="0" w:name="Arbitration_Packet"/>
      <w:r w:rsidR="00A230D8">
        <w:rPr>
          <w:rFonts w:asciiTheme="minorHAnsi" w:hAnsiTheme="minorHAnsi" w:cstheme="minorHAnsi"/>
        </w:rPr>
        <w:fldChar w:fldCharType="begin"/>
      </w:r>
      <w:r w:rsidR="00A230D8">
        <w:rPr>
          <w:rFonts w:asciiTheme="minorHAnsi" w:hAnsiTheme="minorHAnsi" w:cstheme="minorHAnsi"/>
        </w:rPr>
        <w:instrText xml:space="preserve"> HYPERLINK "https://superiorcourt.maricopa.gov/media/6532/arbitration-packet.pdf" </w:instrText>
      </w:r>
      <w:r w:rsidR="00A230D8">
        <w:rPr>
          <w:rFonts w:asciiTheme="minorHAnsi" w:hAnsiTheme="minorHAnsi" w:cstheme="minorHAnsi"/>
        </w:rPr>
      </w:r>
      <w:r w:rsidR="00A230D8">
        <w:rPr>
          <w:rFonts w:asciiTheme="minorHAnsi" w:hAnsiTheme="minorHAnsi" w:cstheme="minorHAnsi"/>
        </w:rPr>
        <w:fldChar w:fldCharType="separate"/>
      </w:r>
      <w:r w:rsidRPr="00A230D8">
        <w:rPr>
          <w:rStyle w:val="Hyperlink"/>
          <w:rFonts w:asciiTheme="minorHAnsi" w:hAnsiTheme="minorHAnsi" w:cstheme="minorHAnsi"/>
        </w:rPr>
        <w:t>here</w:t>
      </w:r>
      <w:bookmarkEnd w:id="0"/>
      <w:r w:rsidR="00A230D8">
        <w:rPr>
          <w:rFonts w:asciiTheme="minorHAnsi" w:hAnsiTheme="minorHAnsi" w:cstheme="minorHAnsi"/>
        </w:rPr>
        <w:fldChar w:fldCharType="end"/>
      </w:r>
      <w:r w:rsidRPr="00DD5B39">
        <w:rPr>
          <w:rFonts w:asciiTheme="minorHAnsi" w:hAnsiTheme="minorHAnsi" w:cstheme="minorHAnsi"/>
        </w:rPr>
        <w:t xml:space="preserve">.  </w:t>
      </w:r>
    </w:p>
    <w:p w14:paraId="166691E8" w14:textId="77F824FB" w:rsidR="00202FCF" w:rsidRDefault="00202FCF" w:rsidP="00202FCF">
      <w:pPr>
        <w:pStyle w:val="NormalWeb"/>
        <w:spacing w:before="0" w:beforeAutospacing="0" w:after="0" w:afterAutospacing="0"/>
        <w:ind w:left="1440"/>
        <w:rPr>
          <w:rFonts w:asciiTheme="minorHAnsi" w:hAnsiTheme="minorHAnsi" w:cstheme="minorHAnsi"/>
        </w:rPr>
      </w:pPr>
    </w:p>
    <w:p w14:paraId="05AF97C4" w14:textId="4C99C528" w:rsidR="00202FCF" w:rsidRPr="00202FCF" w:rsidRDefault="00CE6D1E" w:rsidP="00202FCF">
      <w:pPr>
        <w:pStyle w:val="NormalWeb"/>
        <w:spacing w:before="0" w:beforeAutospacing="0" w:after="0" w:afterAutospacing="0"/>
        <w:ind w:left="1440"/>
        <w:rPr>
          <w:rFonts w:asciiTheme="minorHAnsi" w:hAnsiTheme="minorHAnsi" w:cstheme="minorHAnsi"/>
          <w:b/>
          <w:bCs/>
        </w:rPr>
      </w:pPr>
      <w:r>
        <w:rPr>
          <w:rFonts w:asciiTheme="minorHAnsi" w:hAnsiTheme="minorHAnsi" w:cstheme="minorHAnsi"/>
          <w:b/>
          <w:bCs/>
        </w:rPr>
        <w:t>B</w:t>
      </w:r>
      <w:r w:rsidR="00202FCF" w:rsidRPr="00202FCF">
        <w:rPr>
          <w:rFonts w:asciiTheme="minorHAnsi" w:hAnsiTheme="minorHAnsi" w:cstheme="minorHAnsi"/>
          <w:b/>
          <w:bCs/>
        </w:rPr>
        <w:t>asics to get you started:</w:t>
      </w:r>
    </w:p>
    <w:p w14:paraId="4699B8D6" w14:textId="77777777" w:rsidR="00202FCF" w:rsidRPr="00DD5B39" w:rsidRDefault="00202FCF" w:rsidP="00202FCF">
      <w:pPr>
        <w:pStyle w:val="NormalWeb"/>
        <w:spacing w:before="0" w:beforeAutospacing="0" w:after="0" w:afterAutospacing="0"/>
        <w:ind w:left="1440"/>
        <w:rPr>
          <w:rFonts w:asciiTheme="minorHAnsi" w:hAnsiTheme="minorHAnsi" w:cstheme="minorHAnsi"/>
        </w:rPr>
      </w:pPr>
    </w:p>
    <w:p w14:paraId="06309B9C" w14:textId="0AA9A51C" w:rsidR="00DD5B39" w:rsidRDefault="00DD5B39" w:rsidP="00A86728">
      <w:pPr>
        <w:pStyle w:val="NormalWeb"/>
        <w:numPr>
          <w:ilvl w:val="1"/>
          <w:numId w:val="8"/>
        </w:numPr>
        <w:spacing w:before="0" w:beforeAutospacing="0" w:after="0" w:afterAutospacing="0"/>
        <w:rPr>
          <w:rFonts w:asciiTheme="minorHAnsi" w:hAnsiTheme="minorHAnsi" w:cstheme="minorHAnsi"/>
        </w:rPr>
      </w:pPr>
      <w:r w:rsidRPr="00DD5B39">
        <w:rPr>
          <w:rFonts w:asciiTheme="minorHAnsi" w:hAnsiTheme="minorHAnsi" w:cstheme="minorHAnsi"/>
        </w:rPr>
        <w:t xml:space="preserve">You will need to contact both parties (or their </w:t>
      </w:r>
      <w:r w:rsidR="00A230D8" w:rsidRPr="00DD5B39">
        <w:rPr>
          <w:rFonts w:asciiTheme="minorHAnsi" w:hAnsiTheme="minorHAnsi" w:cstheme="minorHAnsi"/>
        </w:rPr>
        <w:t>lawyers)</w:t>
      </w:r>
      <w:r w:rsidRPr="00DD5B39">
        <w:rPr>
          <w:rFonts w:asciiTheme="minorHAnsi" w:hAnsiTheme="minorHAnsi" w:cstheme="minorHAnsi"/>
        </w:rPr>
        <w:t xml:space="preserve"> to establish a hearing date within </w:t>
      </w:r>
      <w:r w:rsidR="00E978FF">
        <w:rPr>
          <w:rFonts w:asciiTheme="minorHAnsi" w:hAnsiTheme="minorHAnsi" w:cstheme="minorHAnsi"/>
        </w:rPr>
        <w:t>120 days of the date of your appointment</w:t>
      </w:r>
      <w:r w:rsidR="00A230D8">
        <w:rPr>
          <w:rFonts w:asciiTheme="minorHAnsi" w:hAnsiTheme="minorHAnsi" w:cstheme="minorHAnsi"/>
        </w:rPr>
        <w:t>.</w:t>
      </w:r>
    </w:p>
    <w:p w14:paraId="08F6867D" w14:textId="431D8F2A" w:rsidR="00A230D8" w:rsidRDefault="00A230D8" w:rsidP="00A86728">
      <w:pPr>
        <w:pStyle w:val="NormalWeb"/>
        <w:numPr>
          <w:ilvl w:val="1"/>
          <w:numId w:val="8"/>
        </w:numPr>
        <w:spacing w:before="0" w:beforeAutospacing="0" w:after="0" w:afterAutospacing="0"/>
        <w:rPr>
          <w:rFonts w:asciiTheme="minorHAnsi" w:hAnsiTheme="minorHAnsi" w:cstheme="minorHAnsi"/>
        </w:rPr>
      </w:pPr>
      <w:r>
        <w:rPr>
          <w:rFonts w:asciiTheme="minorHAnsi" w:hAnsiTheme="minorHAnsi" w:cstheme="minorHAnsi"/>
        </w:rPr>
        <w:t xml:space="preserve">Then, </w:t>
      </w:r>
      <w:r w:rsidRPr="00A230D8">
        <w:rPr>
          <w:rFonts w:asciiTheme="minorHAnsi" w:hAnsiTheme="minorHAnsi" w:cstheme="minorHAnsi"/>
        </w:rPr>
        <w:t xml:space="preserve">the arbitrator will notify the </w:t>
      </w:r>
      <w:r w:rsidR="00E978FF">
        <w:rPr>
          <w:rFonts w:asciiTheme="minorHAnsi" w:hAnsiTheme="minorHAnsi" w:cstheme="minorHAnsi"/>
        </w:rPr>
        <w:t>court, the parties and/or their lawyers,</w:t>
      </w:r>
      <w:r w:rsidRPr="00A230D8">
        <w:rPr>
          <w:rFonts w:asciiTheme="minorHAnsi" w:hAnsiTheme="minorHAnsi" w:cstheme="minorHAnsi"/>
        </w:rPr>
        <w:t xml:space="preserve"> of </w:t>
      </w:r>
      <w:r w:rsidR="00E978FF">
        <w:rPr>
          <w:rFonts w:asciiTheme="minorHAnsi" w:hAnsiTheme="minorHAnsi" w:cstheme="minorHAnsi"/>
        </w:rPr>
        <w:t>the</w:t>
      </w:r>
      <w:r w:rsidRPr="00A230D8">
        <w:rPr>
          <w:rFonts w:asciiTheme="minorHAnsi" w:hAnsiTheme="minorHAnsi" w:cstheme="minorHAnsi"/>
        </w:rPr>
        <w:t xml:space="preserve"> hearing date.</w:t>
      </w:r>
    </w:p>
    <w:p w14:paraId="3525FF2E" w14:textId="1881D61B" w:rsidR="00A230D8" w:rsidRDefault="00A230D8" w:rsidP="00A86728">
      <w:pPr>
        <w:pStyle w:val="NormalWeb"/>
        <w:numPr>
          <w:ilvl w:val="1"/>
          <w:numId w:val="8"/>
        </w:numPr>
        <w:spacing w:before="0" w:beforeAutospacing="0" w:after="0" w:afterAutospacing="0"/>
        <w:rPr>
          <w:rFonts w:asciiTheme="minorHAnsi" w:hAnsiTheme="minorHAnsi" w:cstheme="minorHAnsi"/>
        </w:rPr>
      </w:pPr>
      <w:r w:rsidRPr="00A230D8">
        <w:rPr>
          <w:rFonts w:asciiTheme="minorHAnsi" w:hAnsiTheme="minorHAnsi" w:cstheme="minorHAnsi"/>
        </w:rPr>
        <w:t xml:space="preserve">Following the hearing, the arbitrator reaches a decision and files a </w:t>
      </w:r>
      <w:r w:rsidR="00202FCF">
        <w:rPr>
          <w:rFonts w:asciiTheme="minorHAnsi" w:hAnsiTheme="minorHAnsi" w:cstheme="minorHAnsi"/>
        </w:rPr>
        <w:t>n</w:t>
      </w:r>
      <w:r w:rsidRPr="00A230D8">
        <w:rPr>
          <w:rFonts w:asciiTheme="minorHAnsi" w:hAnsiTheme="minorHAnsi" w:cstheme="minorHAnsi"/>
        </w:rPr>
        <w:t xml:space="preserve">otice of </w:t>
      </w:r>
      <w:r w:rsidR="00202FCF">
        <w:rPr>
          <w:rFonts w:asciiTheme="minorHAnsi" w:hAnsiTheme="minorHAnsi" w:cstheme="minorHAnsi"/>
        </w:rPr>
        <w:t>d</w:t>
      </w:r>
      <w:r w:rsidRPr="00A230D8">
        <w:rPr>
          <w:rFonts w:asciiTheme="minorHAnsi" w:hAnsiTheme="minorHAnsi" w:cstheme="minorHAnsi"/>
        </w:rPr>
        <w:t>ecision with the Clerk of the Court.</w:t>
      </w:r>
    </w:p>
    <w:p w14:paraId="5E185C4D" w14:textId="600A23A2" w:rsidR="00A230D8" w:rsidRDefault="00A230D8" w:rsidP="00A86728">
      <w:pPr>
        <w:pStyle w:val="NormalWeb"/>
        <w:numPr>
          <w:ilvl w:val="1"/>
          <w:numId w:val="8"/>
        </w:numPr>
        <w:spacing w:before="0" w:beforeAutospacing="0" w:after="0" w:afterAutospacing="0"/>
        <w:rPr>
          <w:rFonts w:asciiTheme="minorHAnsi" w:hAnsiTheme="minorHAnsi" w:cstheme="minorHAnsi"/>
        </w:rPr>
      </w:pPr>
      <w:r w:rsidRPr="00A230D8">
        <w:rPr>
          <w:rFonts w:asciiTheme="minorHAnsi" w:hAnsiTheme="minorHAnsi" w:cstheme="minorHAnsi"/>
        </w:rPr>
        <w:t xml:space="preserve">The arbitrator will then eFile the </w:t>
      </w:r>
      <w:r w:rsidR="00E978FF">
        <w:rPr>
          <w:rFonts w:asciiTheme="minorHAnsi" w:hAnsiTheme="minorHAnsi" w:cstheme="minorHAnsi"/>
        </w:rPr>
        <w:t>a</w:t>
      </w:r>
      <w:r w:rsidR="00E978FF" w:rsidRPr="00A230D8">
        <w:rPr>
          <w:rFonts w:asciiTheme="minorHAnsi" w:hAnsiTheme="minorHAnsi" w:cstheme="minorHAnsi"/>
        </w:rPr>
        <w:t xml:space="preserve">ward </w:t>
      </w:r>
      <w:r w:rsidRPr="00A230D8">
        <w:rPr>
          <w:rFonts w:asciiTheme="minorHAnsi" w:hAnsiTheme="minorHAnsi" w:cstheme="minorHAnsi"/>
        </w:rPr>
        <w:t>with the Clerk of the Court through the Arizona Supreme Court's eFiling website.</w:t>
      </w:r>
    </w:p>
    <w:p w14:paraId="3B9BC6DC" w14:textId="7575EBBB" w:rsidR="00202FCF" w:rsidRDefault="00202FCF" w:rsidP="00A86728">
      <w:pPr>
        <w:pStyle w:val="NormalWeb"/>
        <w:numPr>
          <w:ilvl w:val="1"/>
          <w:numId w:val="8"/>
        </w:numPr>
        <w:spacing w:before="0" w:beforeAutospacing="0" w:after="0" w:afterAutospacing="0"/>
        <w:rPr>
          <w:rFonts w:asciiTheme="minorHAnsi" w:hAnsiTheme="minorHAnsi" w:cstheme="minorHAnsi"/>
        </w:rPr>
      </w:pPr>
      <w:r w:rsidRPr="00202FCF">
        <w:rPr>
          <w:rFonts w:asciiTheme="minorHAnsi" w:hAnsiTheme="minorHAnsi" w:cstheme="minorHAnsi"/>
        </w:rPr>
        <w:t xml:space="preserve">The </w:t>
      </w:r>
      <w:r>
        <w:rPr>
          <w:rFonts w:asciiTheme="minorHAnsi" w:hAnsiTheme="minorHAnsi" w:cstheme="minorHAnsi"/>
        </w:rPr>
        <w:t>a</w:t>
      </w:r>
      <w:r w:rsidRPr="00202FCF">
        <w:rPr>
          <w:rFonts w:asciiTheme="minorHAnsi" w:hAnsiTheme="minorHAnsi" w:cstheme="minorHAnsi"/>
        </w:rPr>
        <w:t>rbitrator may obtain the case file from the Clerk of Court’s Electronic Court Record Online (ECR Online) by emailing a copy of th</w:t>
      </w:r>
      <w:r>
        <w:rPr>
          <w:rFonts w:asciiTheme="minorHAnsi" w:hAnsiTheme="minorHAnsi" w:cstheme="minorHAnsi"/>
        </w:rPr>
        <w:t>e</w:t>
      </w:r>
      <w:r w:rsidRPr="00202FCF">
        <w:rPr>
          <w:rFonts w:asciiTheme="minorHAnsi" w:hAnsiTheme="minorHAnsi" w:cstheme="minorHAnsi"/>
        </w:rPr>
        <w:t xml:space="preserve"> Notice to efilesupport@cosc.maricopa.gov or faxing a request to </w:t>
      </w:r>
      <w:r w:rsidR="00C7488D">
        <w:rPr>
          <w:rFonts w:asciiTheme="minorHAnsi" w:hAnsiTheme="minorHAnsi" w:cstheme="minorHAnsi"/>
        </w:rPr>
        <w:t>(</w:t>
      </w:r>
      <w:r w:rsidRPr="00202FCF">
        <w:rPr>
          <w:rFonts w:asciiTheme="minorHAnsi" w:hAnsiTheme="minorHAnsi" w:cstheme="minorHAnsi"/>
        </w:rPr>
        <w:t>60</w:t>
      </w:r>
      <w:r w:rsidR="00C7488D">
        <w:rPr>
          <w:rFonts w:asciiTheme="minorHAnsi" w:hAnsiTheme="minorHAnsi" w:cstheme="minorHAnsi"/>
        </w:rPr>
        <w:t xml:space="preserve">2) </w:t>
      </w:r>
      <w:r w:rsidRPr="00202FCF">
        <w:rPr>
          <w:rFonts w:asciiTheme="minorHAnsi" w:hAnsiTheme="minorHAnsi" w:cstheme="minorHAnsi"/>
        </w:rPr>
        <w:t xml:space="preserve">372-8751.  </w:t>
      </w:r>
    </w:p>
    <w:p w14:paraId="15A504C8" w14:textId="5E131C2C" w:rsidR="00393E20" w:rsidRDefault="00202FCF" w:rsidP="00A86728">
      <w:pPr>
        <w:pStyle w:val="NormalWeb"/>
        <w:numPr>
          <w:ilvl w:val="1"/>
          <w:numId w:val="8"/>
        </w:numPr>
        <w:spacing w:before="0" w:beforeAutospacing="0" w:after="0" w:afterAutospacing="0"/>
        <w:rPr>
          <w:rFonts w:asciiTheme="minorHAnsi" w:hAnsiTheme="minorHAnsi" w:cstheme="minorHAnsi"/>
        </w:rPr>
      </w:pPr>
      <w:r w:rsidRPr="00202FCF">
        <w:rPr>
          <w:rFonts w:asciiTheme="minorHAnsi" w:hAnsiTheme="minorHAnsi" w:cstheme="minorHAnsi"/>
        </w:rPr>
        <w:t xml:space="preserve">An </w:t>
      </w:r>
      <w:r>
        <w:rPr>
          <w:rFonts w:asciiTheme="minorHAnsi" w:hAnsiTheme="minorHAnsi" w:cstheme="minorHAnsi"/>
        </w:rPr>
        <w:t>a</w:t>
      </w:r>
      <w:r w:rsidRPr="00202FCF">
        <w:rPr>
          <w:rFonts w:asciiTheme="minorHAnsi" w:hAnsiTheme="minorHAnsi" w:cstheme="minorHAnsi"/>
        </w:rPr>
        <w:t xml:space="preserve">rbitrator who is not registered for the Electronic Court Record (ECR) should do so at: </w:t>
      </w:r>
      <w:hyperlink r:id="rId7" w:history="1">
        <w:r w:rsidRPr="00F40A91">
          <w:rPr>
            <w:rStyle w:val="Hyperlink"/>
            <w:rFonts w:asciiTheme="minorHAnsi" w:hAnsiTheme="minorHAnsi" w:cstheme="minorHAnsi"/>
          </w:rPr>
          <w:t>https://clerkofcourt.maricopa.gov</w:t>
        </w:r>
      </w:hyperlink>
      <w:r>
        <w:rPr>
          <w:rFonts w:asciiTheme="minorHAnsi" w:hAnsiTheme="minorHAnsi" w:cstheme="minorHAnsi"/>
        </w:rPr>
        <w:t xml:space="preserve"> </w:t>
      </w:r>
      <w:r w:rsidRPr="00202FCF">
        <w:rPr>
          <w:rFonts w:asciiTheme="minorHAnsi" w:hAnsiTheme="minorHAnsi" w:cstheme="minorHAnsi"/>
        </w:rPr>
        <w:t xml:space="preserve">and click on the Records tab. </w:t>
      </w:r>
    </w:p>
    <w:p w14:paraId="1E2CA265" w14:textId="3854B1EE" w:rsidR="006241CF" w:rsidRDefault="006241CF" w:rsidP="006241CF">
      <w:pPr>
        <w:pStyle w:val="NormalWeb"/>
        <w:spacing w:before="0" w:beforeAutospacing="0" w:after="0" w:afterAutospacing="0"/>
        <w:rPr>
          <w:rFonts w:asciiTheme="minorHAnsi" w:hAnsiTheme="minorHAnsi" w:cstheme="minorHAnsi"/>
        </w:rPr>
      </w:pPr>
    </w:p>
    <w:p w14:paraId="1D9579E0" w14:textId="4AD63E5C" w:rsidR="006241CF" w:rsidRDefault="006241CF" w:rsidP="006241CF">
      <w:pPr>
        <w:pStyle w:val="NormalWeb"/>
        <w:numPr>
          <w:ilvl w:val="0"/>
          <w:numId w:val="1"/>
        </w:numPr>
        <w:spacing w:before="0" w:beforeAutospacing="0" w:after="0" w:afterAutospacing="0"/>
        <w:rPr>
          <w:rFonts w:asciiTheme="minorHAnsi" w:hAnsiTheme="minorHAnsi" w:cstheme="minorHAnsi"/>
          <w:u w:val="single"/>
        </w:rPr>
      </w:pPr>
      <w:r w:rsidRPr="006241CF">
        <w:rPr>
          <w:rFonts w:asciiTheme="minorHAnsi" w:hAnsiTheme="minorHAnsi" w:cstheme="minorHAnsi"/>
          <w:u w:val="single"/>
        </w:rPr>
        <w:t>Do I get paid to be an arbitrator?</w:t>
      </w:r>
    </w:p>
    <w:p w14:paraId="18233D32" w14:textId="1AEF5E9D" w:rsidR="006241CF" w:rsidRDefault="006241CF" w:rsidP="006241CF">
      <w:pPr>
        <w:pStyle w:val="NormalWeb"/>
        <w:spacing w:before="0" w:beforeAutospacing="0" w:after="0" w:afterAutospacing="0"/>
        <w:rPr>
          <w:rFonts w:asciiTheme="minorHAnsi" w:hAnsiTheme="minorHAnsi" w:cstheme="minorHAnsi"/>
          <w:u w:val="single"/>
        </w:rPr>
      </w:pPr>
    </w:p>
    <w:p w14:paraId="6335BB66" w14:textId="15B86F4D" w:rsidR="006241CF" w:rsidRPr="006241CF" w:rsidRDefault="006241CF" w:rsidP="006241CF">
      <w:pPr>
        <w:pStyle w:val="NormalWeb"/>
        <w:numPr>
          <w:ilvl w:val="0"/>
          <w:numId w:val="13"/>
        </w:numPr>
        <w:spacing w:after="0"/>
        <w:rPr>
          <w:rFonts w:asciiTheme="minorHAnsi" w:hAnsiTheme="minorHAnsi" w:cstheme="minorHAnsi"/>
        </w:rPr>
      </w:pPr>
      <w:r w:rsidRPr="006241CF">
        <w:rPr>
          <w:rFonts w:asciiTheme="minorHAnsi" w:hAnsiTheme="minorHAnsi" w:cstheme="minorHAnsi"/>
        </w:rPr>
        <w:lastRenderedPageBreak/>
        <w:t>A</w:t>
      </w:r>
      <w:r w:rsidR="0071304C">
        <w:rPr>
          <w:rFonts w:asciiTheme="minorHAnsi" w:hAnsiTheme="minorHAnsi" w:cstheme="minorHAnsi"/>
        </w:rPr>
        <w:t xml:space="preserve">n </w:t>
      </w:r>
      <w:r w:rsidRPr="006241CF">
        <w:rPr>
          <w:rFonts w:asciiTheme="minorHAnsi" w:hAnsiTheme="minorHAnsi" w:cstheme="minorHAnsi"/>
        </w:rPr>
        <w:t xml:space="preserve">arbitrator is entitled to $75 per hearing day if an award or final disposition is </w:t>
      </w:r>
      <w:r w:rsidR="0071304C">
        <w:rPr>
          <w:rFonts w:asciiTheme="minorHAnsi" w:hAnsiTheme="minorHAnsi" w:cstheme="minorHAnsi"/>
        </w:rPr>
        <w:t xml:space="preserve">actually </w:t>
      </w:r>
      <w:r w:rsidRPr="006241CF">
        <w:rPr>
          <w:rFonts w:asciiTheme="minorHAnsi" w:hAnsiTheme="minorHAnsi" w:cstheme="minorHAnsi"/>
        </w:rPr>
        <w:t>filed.</w:t>
      </w:r>
      <w:r w:rsidR="00E978FF">
        <w:rPr>
          <w:rFonts w:asciiTheme="minorHAnsi" w:hAnsiTheme="minorHAnsi" w:cstheme="minorHAnsi"/>
        </w:rPr>
        <w:t xml:space="preserve">  Many arbitrators forego this payment and consider their service as an arbitrator as </w:t>
      </w:r>
      <w:r w:rsidR="00E978FF">
        <w:rPr>
          <w:rFonts w:asciiTheme="minorHAnsi" w:hAnsiTheme="minorHAnsi" w:cstheme="minorHAnsi"/>
          <w:i/>
          <w:iCs/>
        </w:rPr>
        <w:t>pro bono</w:t>
      </w:r>
      <w:r w:rsidR="00E978FF">
        <w:rPr>
          <w:rFonts w:asciiTheme="minorHAnsi" w:hAnsiTheme="minorHAnsi" w:cstheme="minorHAnsi"/>
        </w:rPr>
        <w:t xml:space="preserve"> in support of the legal system.</w:t>
      </w:r>
    </w:p>
    <w:p w14:paraId="6C0D7065" w14:textId="599C7A0F" w:rsidR="006241CF" w:rsidRDefault="006241CF" w:rsidP="006241CF">
      <w:pPr>
        <w:pStyle w:val="NormalWeb"/>
        <w:numPr>
          <w:ilvl w:val="0"/>
          <w:numId w:val="13"/>
        </w:numPr>
        <w:spacing w:before="0" w:beforeAutospacing="0" w:after="0" w:afterAutospacing="0"/>
        <w:rPr>
          <w:rFonts w:asciiTheme="minorHAnsi" w:hAnsiTheme="minorHAnsi" w:cstheme="minorHAnsi"/>
        </w:rPr>
      </w:pPr>
      <w:r w:rsidRPr="006241CF">
        <w:rPr>
          <w:rFonts w:asciiTheme="minorHAnsi" w:hAnsiTheme="minorHAnsi" w:cstheme="minorHAnsi"/>
        </w:rPr>
        <w:t xml:space="preserve">To request payment, an arbitrator must submit to the Arbitration Department an "Invoice in Support of Request for Warrant" and register with Materials Management </w:t>
      </w:r>
      <w:r w:rsidR="00046AC5">
        <w:rPr>
          <w:rFonts w:asciiTheme="minorHAnsi" w:hAnsiTheme="minorHAnsi" w:cstheme="minorHAnsi"/>
        </w:rPr>
        <w:t xml:space="preserve">in order </w:t>
      </w:r>
      <w:r w:rsidRPr="006241CF">
        <w:rPr>
          <w:rFonts w:asciiTheme="minorHAnsi" w:hAnsiTheme="minorHAnsi" w:cstheme="minorHAnsi"/>
        </w:rPr>
        <w:t>to be assigned a W-9 Taxpayer Identification Number and Certification.</w:t>
      </w:r>
    </w:p>
    <w:p w14:paraId="6867976E" w14:textId="46739556" w:rsidR="00B946EC" w:rsidRPr="006241CF" w:rsidRDefault="00B946EC" w:rsidP="006241CF">
      <w:pPr>
        <w:pStyle w:val="NormalWeb"/>
        <w:numPr>
          <w:ilvl w:val="0"/>
          <w:numId w:val="13"/>
        </w:numPr>
        <w:spacing w:before="0" w:beforeAutospacing="0" w:after="0" w:afterAutospacing="0"/>
        <w:rPr>
          <w:rFonts w:asciiTheme="minorHAnsi" w:hAnsiTheme="minorHAnsi" w:cstheme="minorHAnsi"/>
        </w:rPr>
      </w:pPr>
      <w:r>
        <w:rPr>
          <w:rFonts w:asciiTheme="minorHAnsi" w:hAnsiTheme="minorHAnsi" w:cstheme="minorHAnsi"/>
        </w:rPr>
        <w:t xml:space="preserve">For more information, click </w:t>
      </w:r>
      <w:hyperlink r:id="rId8" w:history="1">
        <w:r w:rsidRPr="00B946EC">
          <w:rPr>
            <w:rStyle w:val="Hyperlink"/>
            <w:rFonts w:asciiTheme="minorHAnsi" w:hAnsiTheme="minorHAnsi" w:cstheme="minorHAnsi"/>
          </w:rPr>
          <w:t>here</w:t>
        </w:r>
      </w:hyperlink>
      <w:r>
        <w:rPr>
          <w:rFonts w:asciiTheme="minorHAnsi" w:hAnsiTheme="minorHAnsi" w:cstheme="minorHAnsi"/>
        </w:rPr>
        <w:t xml:space="preserve">. </w:t>
      </w:r>
    </w:p>
    <w:p w14:paraId="30A27F55" w14:textId="77777777" w:rsidR="00202FCF" w:rsidRPr="00202FCF" w:rsidRDefault="00202FCF" w:rsidP="00202FCF">
      <w:pPr>
        <w:pStyle w:val="NormalWeb"/>
        <w:spacing w:before="0" w:beforeAutospacing="0" w:after="0" w:afterAutospacing="0"/>
        <w:ind w:left="1440"/>
        <w:rPr>
          <w:rFonts w:asciiTheme="minorHAnsi" w:hAnsiTheme="minorHAnsi" w:cstheme="minorHAnsi"/>
        </w:rPr>
      </w:pPr>
    </w:p>
    <w:p w14:paraId="1F5DB709" w14:textId="77777777" w:rsidR="00A230D8" w:rsidRDefault="00A230D8" w:rsidP="00A230D8">
      <w:pPr>
        <w:pStyle w:val="NormalWeb"/>
        <w:spacing w:before="0" w:beforeAutospacing="0" w:after="0" w:afterAutospacing="0"/>
        <w:rPr>
          <w:rFonts w:asciiTheme="minorHAnsi" w:hAnsiTheme="minorHAnsi" w:cstheme="minorHAnsi"/>
        </w:rPr>
      </w:pPr>
    </w:p>
    <w:p w14:paraId="3F4C7EC8" w14:textId="0859284B" w:rsidR="00DD71CE" w:rsidRDefault="00393E20" w:rsidP="00DD1C1E">
      <w:pPr>
        <w:pStyle w:val="ListParagraph"/>
        <w:numPr>
          <w:ilvl w:val="0"/>
          <w:numId w:val="1"/>
        </w:numPr>
        <w:spacing w:after="0" w:line="240" w:lineRule="auto"/>
        <w:rPr>
          <w:rFonts w:cstheme="minorHAnsi"/>
          <w:sz w:val="24"/>
          <w:szCs w:val="24"/>
          <w:u w:val="single"/>
        </w:rPr>
      </w:pPr>
      <w:r w:rsidRPr="00393E20">
        <w:rPr>
          <w:rFonts w:cstheme="minorHAnsi"/>
          <w:sz w:val="24"/>
          <w:szCs w:val="24"/>
          <w:u w:val="single"/>
        </w:rPr>
        <w:t xml:space="preserve">Pertinent </w:t>
      </w:r>
      <w:r w:rsidR="006650D7">
        <w:rPr>
          <w:rFonts w:cstheme="minorHAnsi"/>
          <w:sz w:val="24"/>
          <w:szCs w:val="24"/>
          <w:u w:val="single"/>
        </w:rPr>
        <w:t>R</w:t>
      </w:r>
      <w:r w:rsidRPr="00393E20">
        <w:rPr>
          <w:rFonts w:cstheme="minorHAnsi"/>
          <w:sz w:val="24"/>
          <w:szCs w:val="24"/>
          <w:u w:val="single"/>
        </w:rPr>
        <w:t>ule</w:t>
      </w:r>
      <w:r w:rsidR="007C7B01">
        <w:rPr>
          <w:rFonts w:cstheme="minorHAnsi"/>
          <w:sz w:val="24"/>
          <w:szCs w:val="24"/>
          <w:u w:val="single"/>
        </w:rPr>
        <w:t>s</w:t>
      </w:r>
      <w:r w:rsidR="006650D7">
        <w:rPr>
          <w:rFonts w:cstheme="minorHAnsi"/>
          <w:sz w:val="24"/>
          <w:szCs w:val="24"/>
          <w:u w:val="single"/>
        </w:rPr>
        <w:t>, S</w:t>
      </w:r>
      <w:r w:rsidRPr="00393E20">
        <w:rPr>
          <w:rFonts w:cstheme="minorHAnsi"/>
          <w:sz w:val="24"/>
          <w:szCs w:val="24"/>
          <w:u w:val="single"/>
        </w:rPr>
        <w:t>tatutes</w:t>
      </w:r>
      <w:r w:rsidR="0071304C">
        <w:rPr>
          <w:rFonts w:cstheme="minorHAnsi"/>
          <w:sz w:val="24"/>
          <w:szCs w:val="24"/>
          <w:u w:val="single"/>
        </w:rPr>
        <w:t>, and Ethical Rules of Professional Conduct</w:t>
      </w:r>
      <w:r w:rsidR="00DD71CE" w:rsidRPr="00393E20">
        <w:rPr>
          <w:rFonts w:cstheme="minorHAnsi"/>
          <w:sz w:val="24"/>
          <w:szCs w:val="24"/>
          <w:u w:val="single"/>
        </w:rPr>
        <w:t>:</w:t>
      </w:r>
    </w:p>
    <w:p w14:paraId="587578B0" w14:textId="18CDB299" w:rsidR="00DD1C1E" w:rsidRDefault="00DD1C1E" w:rsidP="00DD1C1E">
      <w:pPr>
        <w:pStyle w:val="ListParagraph"/>
        <w:spacing w:after="0" w:line="240" w:lineRule="auto"/>
        <w:rPr>
          <w:rFonts w:cstheme="minorHAnsi"/>
          <w:sz w:val="24"/>
          <w:szCs w:val="24"/>
          <w:u w:val="single"/>
        </w:rPr>
      </w:pPr>
    </w:p>
    <w:p w14:paraId="62D4F392" w14:textId="0CAC332E" w:rsidR="007C7B01" w:rsidRDefault="007C7B01" w:rsidP="0021523F">
      <w:pPr>
        <w:pStyle w:val="ListParagraph"/>
        <w:numPr>
          <w:ilvl w:val="0"/>
          <w:numId w:val="7"/>
        </w:numPr>
        <w:spacing w:after="0" w:line="240" w:lineRule="auto"/>
        <w:rPr>
          <w:rFonts w:cstheme="minorHAnsi"/>
          <w:sz w:val="24"/>
          <w:szCs w:val="24"/>
        </w:rPr>
      </w:pPr>
      <w:r>
        <w:rPr>
          <w:rFonts w:cstheme="minorHAnsi"/>
          <w:sz w:val="24"/>
          <w:szCs w:val="24"/>
        </w:rPr>
        <w:t xml:space="preserve">Rule 73, Ariz.R.Civ.P. </w:t>
      </w:r>
      <w:r w:rsidR="0021523F">
        <w:rPr>
          <w:rFonts w:cstheme="minorHAnsi"/>
          <w:sz w:val="24"/>
          <w:szCs w:val="24"/>
        </w:rPr>
        <w:t xml:space="preserve">contains the parameters and procedures for appointment of arbitrators including how to request being excused.  </w:t>
      </w:r>
      <w:r w:rsidR="00B946EC">
        <w:rPr>
          <w:rFonts w:cstheme="minorHAnsi"/>
          <w:sz w:val="24"/>
          <w:szCs w:val="24"/>
        </w:rPr>
        <w:t>To read the full text of the</w:t>
      </w:r>
      <w:r w:rsidR="0021523F">
        <w:rPr>
          <w:rFonts w:cstheme="minorHAnsi"/>
          <w:sz w:val="24"/>
          <w:szCs w:val="24"/>
        </w:rPr>
        <w:t xml:space="preserve"> </w:t>
      </w:r>
      <w:r w:rsidR="00202FCF">
        <w:rPr>
          <w:rFonts w:cstheme="minorHAnsi"/>
          <w:sz w:val="24"/>
          <w:szCs w:val="24"/>
        </w:rPr>
        <w:t>R</w:t>
      </w:r>
      <w:r w:rsidR="0021523F">
        <w:rPr>
          <w:rFonts w:cstheme="minorHAnsi"/>
          <w:sz w:val="24"/>
          <w:szCs w:val="24"/>
        </w:rPr>
        <w:t>ule</w:t>
      </w:r>
      <w:r w:rsidR="00B12E4E">
        <w:rPr>
          <w:rFonts w:cstheme="minorHAnsi"/>
          <w:sz w:val="24"/>
          <w:szCs w:val="24"/>
        </w:rPr>
        <w:t>,</w:t>
      </w:r>
      <w:r w:rsidR="006650D7">
        <w:rPr>
          <w:rFonts w:cstheme="minorHAnsi"/>
          <w:sz w:val="24"/>
          <w:szCs w:val="24"/>
        </w:rPr>
        <w:t xml:space="preserve"> click</w:t>
      </w:r>
      <w:r w:rsidR="0021523F">
        <w:rPr>
          <w:rFonts w:cstheme="minorHAnsi"/>
          <w:sz w:val="24"/>
          <w:szCs w:val="24"/>
        </w:rPr>
        <w:t xml:space="preserve"> </w:t>
      </w:r>
      <w:hyperlink r:id="rId9" w:history="1">
        <w:r w:rsidR="00A230D8" w:rsidRPr="00A230D8">
          <w:rPr>
            <w:rStyle w:val="Hyperlink"/>
            <w:rFonts w:cstheme="minorHAnsi"/>
            <w:sz w:val="24"/>
            <w:szCs w:val="24"/>
          </w:rPr>
          <w:t>here</w:t>
        </w:r>
      </w:hyperlink>
      <w:r w:rsidR="00A230D8">
        <w:rPr>
          <w:rFonts w:cstheme="minorHAnsi"/>
          <w:sz w:val="24"/>
          <w:szCs w:val="24"/>
        </w:rPr>
        <w:t xml:space="preserve">.  </w:t>
      </w:r>
    </w:p>
    <w:p w14:paraId="6D0BCA2D" w14:textId="5CBDA8DF" w:rsidR="0071304C" w:rsidRPr="00B12E4E" w:rsidRDefault="0071304C" w:rsidP="0021523F">
      <w:pPr>
        <w:pStyle w:val="ListParagraph"/>
        <w:numPr>
          <w:ilvl w:val="0"/>
          <w:numId w:val="7"/>
        </w:numPr>
        <w:spacing w:after="0" w:line="240" w:lineRule="auto"/>
        <w:rPr>
          <w:rFonts w:cstheme="minorHAnsi"/>
          <w:sz w:val="28"/>
          <w:szCs w:val="28"/>
        </w:rPr>
      </w:pPr>
      <w:r w:rsidRPr="0071304C">
        <w:rPr>
          <w:color w:val="454545"/>
          <w:sz w:val="24"/>
          <w:szCs w:val="24"/>
          <w:shd w:val="clear" w:color="auto" w:fill="FFFFFF"/>
        </w:rPr>
        <w:t>A.R.S. §12-409</w:t>
      </w:r>
      <w:r>
        <w:rPr>
          <w:color w:val="454545"/>
          <w:sz w:val="24"/>
          <w:szCs w:val="24"/>
          <w:shd w:val="clear" w:color="auto" w:fill="FFFFFF"/>
        </w:rPr>
        <w:t xml:space="preserve"> contains reasons for removal for “good cause.”  To read the full text</w:t>
      </w:r>
      <w:r w:rsidR="00B12E4E">
        <w:rPr>
          <w:color w:val="454545"/>
          <w:sz w:val="24"/>
          <w:szCs w:val="24"/>
          <w:shd w:val="clear" w:color="auto" w:fill="FFFFFF"/>
        </w:rPr>
        <w:t>,</w:t>
      </w:r>
      <w:r>
        <w:rPr>
          <w:color w:val="454545"/>
          <w:sz w:val="24"/>
          <w:szCs w:val="24"/>
          <w:shd w:val="clear" w:color="auto" w:fill="FFFFFF"/>
        </w:rPr>
        <w:t xml:space="preserve"> click </w:t>
      </w:r>
      <w:hyperlink r:id="rId10" w:history="1">
        <w:r w:rsidRPr="0071304C">
          <w:rPr>
            <w:rStyle w:val="Hyperlink"/>
            <w:sz w:val="24"/>
            <w:szCs w:val="24"/>
            <w:shd w:val="clear" w:color="auto" w:fill="FFFFFF"/>
          </w:rPr>
          <w:t>here</w:t>
        </w:r>
      </w:hyperlink>
      <w:r>
        <w:rPr>
          <w:color w:val="454545"/>
          <w:sz w:val="24"/>
          <w:szCs w:val="24"/>
          <w:shd w:val="clear" w:color="auto" w:fill="FFFFFF"/>
        </w:rPr>
        <w:t xml:space="preserve">. </w:t>
      </w:r>
    </w:p>
    <w:p w14:paraId="6A6337F9" w14:textId="0EC08285" w:rsidR="00B12E4E" w:rsidRPr="0071304C" w:rsidRDefault="00B12E4E" w:rsidP="0021523F">
      <w:pPr>
        <w:pStyle w:val="ListParagraph"/>
        <w:numPr>
          <w:ilvl w:val="0"/>
          <w:numId w:val="7"/>
        </w:numPr>
        <w:spacing w:after="0" w:line="240" w:lineRule="auto"/>
        <w:rPr>
          <w:rFonts w:cstheme="minorHAnsi"/>
          <w:sz w:val="28"/>
          <w:szCs w:val="28"/>
        </w:rPr>
      </w:pPr>
      <w:r>
        <w:rPr>
          <w:color w:val="454545"/>
          <w:sz w:val="24"/>
          <w:szCs w:val="24"/>
          <w:shd w:val="clear" w:color="auto" w:fill="FFFFFF"/>
        </w:rPr>
        <w:t xml:space="preserve">ER 1.1 covers a lawyer’s affirmative duty to be competent in their representation of a client.  To read the full text of </w:t>
      </w:r>
      <w:r w:rsidR="00046AC5">
        <w:rPr>
          <w:color w:val="454545"/>
          <w:sz w:val="24"/>
          <w:szCs w:val="24"/>
          <w:shd w:val="clear" w:color="auto" w:fill="FFFFFF"/>
        </w:rPr>
        <w:t>the Rule</w:t>
      </w:r>
      <w:r>
        <w:rPr>
          <w:color w:val="454545"/>
          <w:sz w:val="24"/>
          <w:szCs w:val="24"/>
          <w:shd w:val="clear" w:color="auto" w:fill="FFFFFF"/>
        </w:rPr>
        <w:t xml:space="preserve">, including the comments, click </w:t>
      </w:r>
      <w:hyperlink r:id="rId11" w:history="1">
        <w:r w:rsidRPr="00B12E4E">
          <w:rPr>
            <w:rStyle w:val="Hyperlink"/>
            <w:sz w:val="24"/>
            <w:szCs w:val="24"/>
            <w:shd w:val="clear" w:color="auto" w:fill="FFFFFF"/>
          </w:rPr>
          <w:t>here</w:t>
        </w:r>
      </w:hyperlink>
      <w:r>
        <w:rPr>
          <w:color w:val="454545"/>
          <w:sz w:val="24"/>
          <w:szCs w:val="24"/>
          <w:shd w:val="clear" w:color="auto" w:fill="FFFFFF"/>
        </w:rPr>
        <w:t xml:space="preserve">. </w:t>
      </w:r>
    </w:p>
    <w:p w14:paraId="6A3723BE" w14:textId="77777777" w:rsidR="00DD1C1E" w:rsidRDefault="00DD1C1E" w:rsidP="00B12E4E">
      <w:pPr>
        <w:pStyle w:val="NormalWeb"/>
        <w:spacing w:before="0" w:beforeAutospacing="0" w:after="0" w:afterAutospacing="0"/>
        <w:rPr>
          <w:rFonts w:asciiTheme="minorHAnsi" w:hAnsiTheme="minorHAnsi" w:cstheme="minorHAnsi"/>
          <w:color w:val="212121"/>
          <w:shd w:val="clear" w:color="auto" w:fill="FFFFFF"/>
        </w:rPr>
      </w:pPr>
    </w:p>
    <w:p w14:paraId="47D92C7E" w14:textId="77777777" w:rsidR="00DD1C1E" w:rsidRPr="00393E20" w:rsidRDefault="00DD1C1E" w:rsidP="00DD1C1E">
      <w:pPr>
        <w:pStyle w:val="NormalWeb"/>
        <w:spacing w:before="0" w:beforeAutospacing="0" w:after="0" w:afterAutospacing="0"/>
        <w:ind w:left="720"/>
        <w:rPr>
          <w:rFonts w:asciiTheme="minorHAnsi" w:hAnsiTheme="minorHAnsi" w:cstheme="minorHAnsi"/>
          <w:color w:val="212121"/>
          <w:shd w:val="clear" w:color="auto" w:fill="FFFFFF"/>
        </w:rPr>
      </w:pPr>
    </w:p>
    <w:p w14:paraId="7A9BFBC6" w14:textId="49FBC369" w:rsidR="00393E20" w:rsidRDefault="00393E20" w:rsidP="00DD1C1E">
      <w:pPr>
        <w:pStyle w:val="NormalWeb"/>
        <w:numPr>
          <w:ilvl w:val="0"/>
          <w:numId w:val="1"/>
        </w:numPr>
        <w:spacing w:before="0" w:beforeAutospacing="0" w:after="0" w:afterAutospacing="0"/>
        <w:rPr>
          <w:rFonts w:asciiTheme="minorHAnsi" w:hAnsiTheme="minorHAnsi" w:cstheme="minorHAnsi"/>
          <w:color w:val="212121"/>
          <w:u w:val="single"/>
          <w:shd w:val="clear" w:color="auto" w:fill="FFFFFF"/>
        </w:rPr>
      </w:pPr>
      <w:r w:rsidRPr="00393E20">
        <w:rPr>
          <w:rFonts w:asciiTheme="minorHAnsi" w:hAnsiTheme="minorHAnsi" w:cstheme="minorHAnsi"/>
          <w:color w:val="212121"/>
          <w:u w:val="single"/>
          <w:shd w:val="clear" w:color="auto" w:fill="FFFFFF"/>
        </w:rPr>
        <w:t>For more help:</w:t>
      </w:r>
    </w:p>
    <w:p w14:paraId="5A846FC1" w14:textId="77777777" w:rsidR="00DD1C1E" w:rsidRPr="00393E20" w:rsidRDefault="00DD1C1E" w:rsidP="00DD1C1E">
      <w:pPr>
        <w:pStyle w:val="NormalWeb"/>
        <w:spacing w:before="0" w:beforeAutospacing="0" w:after="0" w:afterAutospacing="0"/>
        <w:ind w:left="720"/>
        <w:rPr>
          <w:rFonts w:asciiTheme="minorHAnsi" w:hAnsiTheme="minorHAnsi" w:cstheme="minorHAnsi"/>
          <w:color w:val="212121"/>
          <w:u w:val="single"/>
          <w:shd w:val="clear" w:color="auto" w:fill="FFFFFF"/>
        </w:rPr>
      </w:pPr>
    </w:p>
    <w:p w14:paraId="1E65809A" w14:textId="53977C1D" w:rsidR="00A230D8" w:rsidRDefault="00393E20" w:rsidP="00A230D8">
      <w:pPr>
        <w:pStyle w:val="NormalWeb"/>
        <w:numPr>
          <w:ilvl w:val="0"/>
          <w:numId w:val="7"/>
        </w:numPr>
        <w:spacing w:before="0" w:beforeAutospacing="0" w:after="0" w:afterAutospacing="0"/>
        <w:rPr>
          <w:rFonts w:asciiTheme="minorHAnsi" w:hAnsiTheme="minorHAnsi" w:cstheme="minorHAnsi"/>
          <w:color w:val="000000"/>
        </w:rPr>
      </w:pPr>
      <w:r w:rsidRPr="00393E20">
        <w:rPr>
          <w:rFonts w:asciiTheme="minorHAnsi" w:hAnsiTheme="minorHAnsi" w:cstheme="minorHAnsi"/>
          <w:color w:val="000000"/>
        </w:rPr>
        <w:t>Call the State Bar’s P2.0 helpline at (602) 340-7332 if you have any additional questions</w:t>
      </w:r>
      <w:r w:rsidR="00A502FD">
        <w:rPr>
          <w:rFonts w:asciiTheme="minorHAnsi" w:hAnsiTheme="minorHAnsi" w:cstheme="minorHAnsi"/>
          <w:color w:val="000000"/>
        </w:rPr>
        <w:t xml:space="preserve">.  </w:t>
      </w:r>
    </w:p>
    <w:p w14:paraId="5C38F7F3" w14:textId="77777777" w:rsidR="00A230D8" w:rsidRDefault="00A230D8" w:rsidP="00A230D8">
      <w:pPr>
        <w:pStyle w:val="NormalWeb"/>
        <w:spacing w:before="0" w:beforeAutospacing="0" w:after="0" w:afterAutospacing="0"/>
        <w:rPr>
          <w:rFonts w:asciiTheme="minorHAnsi" w:hAnsiTheme="minorHAnsi" w:cstheme="minorHAnsi"/>
          <w:color w:val="000000"/>
        </w:rPr>
      </w:pPr>
    </w:p>
    <w:p w14:paraId="0D5B97AE" w14:textId="482B3A56" w:rsidR="00FA2D20" w:rsidRPr="00A230D8" w:rsidRDefault="00FA2D20" w:rsidP="00A230D8">
      <w:pPr>
        <w:pStyle w:val="NormalWeb"/>
        <w:spacing w:before="0" w:beforeAutospacing="0" w:after="0" w:afterAutospacing="0"/>
        <w:rPr>
          <w:rFonts w:asciiTheme="minorHAnsi" w:hAnsiTheme="minorHAnsi" w:cstheme="minorHAnsi"/>
          <w:color w:val="000000"/>
        </w:rPr>
      </w:pPr>
    </w:p>
    <w:sectPr w:rsidR="00FA2D20" w:rsidRPr="00A230D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462B" w14:textId="77777777" w:rsidR="007551F1" w:rsidRDefault="007551F1" w:rsidP="00961FFC">
      <w:pPr>
        <w:spacing w:after="0" w:line="240" w:lineRule="auto"/>
      </w:pPr>
      <w:r>
        <w:separator/>
      </w:r>
    </w:p>
  </w:endnote>
  <w:endnote w:type="continuationSeparator" w:id="0">
    <w:p w14:paraId="60B0A3E4" w14:textId="77777777" w:rsidR="007551F1" w:rsidRDefault="007551F1" w:rsidP="0096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C3E0" w14:textId="6235A013" w:rsidR="00961FFC" w:rsidRDefault="00961FFC">
    <w:pPr>
      <w:pStyle w:val="Footer"/>
    </w:pPr>
    <w:r>
      <w:rPr>
        <w:noProof/>
        <w:color w:val="4472C4" w:themeColor="accent1"/>
      </w:rPr>
      <mc:AlternateContent>
        <mc:Choice Requires="wps">
          <w:drawing>
            <wp:anchor distT="0" distB="0" distL="114300" distR="114300" simplePos="0" relativeHeight="251659264" behindDoc="0" locked="0" layoutInCell="1" allowOverlap="1" wp14:anchorId="44FEA664" wp14:editId="7842146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F3411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ab/>
    </w:r>
    <w:r>
      <w:rPr>
        <w:rFonts w:asciiTheme="majorHAnsi" w:eastAsiaTheme="majorEastAsia" w:hAnsiTheme="majorHAnsi" w:cstheme="majorBidi"/>
        <w:noProof/>
        <w:color w:val="4472C4" w:themeColor="accent1"/>
        <w:sz w:val="20"/>
        <w:szCs w:val="20"/>
      </w:rPr>
      <w:tab/>
      <w:t>State Bar of Arizona/P2.0</w:t>
    </w:r>
    <w:r w:rsidR="00A230D8">
      <w:rPr>
        <w:rFonts w:asciiTheme="majorHAnsi" w:eastAsiaTheme="majorEastAsia" w:hAnsiTheme="majorHAnsi" w:cstheme="majorBidi"/>
        <w:noProof/>
        <w:color w:val="4472C4" w:themeColor="accent1"/>
        <w:sz w:val="20"/>
        <w:szCs w:val="20"/>
      </w:rPr>
      <w:t>_Arb. Appointment</w:t>
    </w:r>
    <w:r>
      <w:rPr>
        <w:rFonts w:asciiTheme="majorHAnsi" w:eastAsiaTheme="majorEastAsia" w:hAnsiTheme="majorHAnsi" w:cstheme="majorBidi"/>
        <w:noProof/>
        <w:color w:val="4472C4" w:themeColor="accent1"/>
        <w:sz w:val="20"/>
        <w:szCs w:val="20"/>
      </w:rPr>
      <w:t>/12-02-2022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D0B3" w14:textId="77777777" w:rsidR="007551F1" w:rsidRDefault="007551F1" w:rsidP="00961FFC">
      <w:pPr>
        <w:spacing w:after="0" w:line="240" w:lineRule="auto"/>
      </w:pPr>
      <w:r>
        <w:separator/>
      </w:r>
    </w:p>
  </w:footnote>
  <w:footnote w:type="continuationSeparator" w:id="0">
    <w:p w14:paraId="107E08C6" w14:textId="77777777" w:rsidR="007551F1" w:rsidRDefault="007551F1" w:rsidP="0096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F59"/>
    <w:multiLevelType w:val="hybridMultilevel"/>
    <w:tmpl w:val="09766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34B33"/>
    <w:multiLevelType w:val="hybridMultilevel"/>
    <w:tmpl w:val="61D45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F2019"/>
    <w:multiLevelType w:val="hybridMultilevel"/>
    <w:tmpl w:val="470AC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833AC5"/>
    <w:multiLevelType w:val="hybridMultilevel"/>
    <w:tmpl w:val="B65C6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96685E"/>
    <w:multiLevelType w:val="hybridMultilevel"/>
    <w:tmpl w:val="42308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80F6451"/>
    <w:multiLevelType w:val="hybridMultilevel"/>
    <w:tmpl w:val="8A1A87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48144C"/>
    <w:multiLevelType w:val="hybridMultilevel"/>
    <w:tmpl w:val="BD7E0F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3376CC"/>
    <w:multiLevelType w:val="hybridMultilevel"/>
    <w:tmpl w:val="A63E1A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107457"/>
    <w:multiLevelType w:val="hybridMultilevel"/>
    <w:tmpl w:val="DB34E6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2347B8"/>
    <w:multiLevelType w:val="hybridMultilevel"/>
    <w:tmpl w:val="29C83B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BF7271"/>
    <w:multiLevelType w:val="hybridMultilevel"/>
    <w:tmpl w:val="72A48E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254DED"/>
    <w:multiLevelType w:val="hybridMultilevel"/>
    <w:tmpl w:val="1B108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25FA9"/>
    <w:multiLevelType w:val="hybridMultilevel"/>
    <w:tmpl w:val="2EEEB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8693685">
    <w:abstractNumId w:val="11"/>
  </w:num>
  <w:num w:numId="2" w16cid:durableId="313146001">
    <w:abstractNumId w:val="10"/>
  </w:num>
  <w:num w:numId="3" w16cid:durableId="90243709">
    <w:abstractNumId w:val="7"/>
  </w:num>
  <w:num w:numId="4" w16cid:durableId="794837025">
    <w:abstractNumId w:val="9"/>
  </w:num>
  <w:num w:numId="5" w16cid:durableId="394164955">
    <w:abstractNumId w:val="5"/>
  </w:num>
  <w:num w:numId="6" w16cid:durableId="1181815360">
    <w:abstractNumId w:val="4"/>
  </w:num>
  <w:num w:numId="7" w16cid:durableId="276564856">
    <w:abstractNumId w:val="3"/>
  </w:num>
  <w:num w:numId="8" w16cid:durableId="747846908">
    <w:abstractNumId w:val="6"/>
  </w:num>
  <w:num w:numId="9" w16cid:durableId="652566190">
    <w:abstractNumId w:val="1"/>
  </w:num>
  <w:num w:numId="10" w16cid:durableId="1766345466">
    <w:abstractNumId w:val="8"/>
  </w:num>
  <w:num w:numId="11" w16cid:durableId="1363097323">
    <w:abstractNumId w:val="2"/>
  </w:num>
  <w:num w:numId="12" w16cid:durableId="974600211">
    <w:abstractNumId w:val="0"/>
  </w:num>
  <w:num w:numId="13" w16cid:durableId="5824982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78"/>
    <w:rsid w:val="00046AC5"/>
    <w:rsid w:val="00075D4D"/>
    <w:rsid w:val="00153FAC"/>
    <w:rsid w:val="0017464F"/>
    <w:rsid w:val="001E100F"/>
    <w:rsid w:val="00202FCF"/>
    <w:rsid w:val="0021523F"/>
    <w:rsid w:val="0021624E"/>
    <w:rsid w:val="0034047C"/>
    <w:rsid w:val="00393E20"/>
    <w:rsid w:val="004F5D66"/>
    <w:rsid w:val="005037F9"/>
    <w:rsid w:val="0052520F"/>
    <w:rsid w:val="00571C61"/>
    <w:rsid w:val="005737C7"/>
    <w:rsid w:val="005A1D8A"/>
    <w:rsid w:val="006241CF"/>
    <w:rsid w:val="006650D7"/>
    <w:rsid w:val="006D1C91"/>
    <w:rsid w:val="0071304C"/>
    <w:rsid w:val="0071305A"/>
    <w:rsid w:val="007551F1"/>
    <w:rsid w:val="007877BB"/>
    <w:rsid w:val="007C7B01"/>
    <w:rsid w:val="007E7E78"/>
    <w:rsid w:val="008C6AC9"/>
    <w:rsid w:val="00912371"/>
    <w:rsid w:val="00933BE5"/>
    <w:rsid w:val="00961FFC"/>
    <w:rsid w:val="00A230D8"/>
    <w:rsid w:val="00A502FD"/>
    <w:rsid w:val="00A86728"/>
    <w:rsid w:val="00AE2343"/>
    <w:rsid w:val="00AF7C17"/>
    <w:rsid w:val="00B12E4E"/>
    <w:rsid w:val="00B355CB"/>
    <w:rsid w:val="00B946EC"/>
    <w:rsid w:val="00BE0FD6"/>
    <w:rsid w:val="00BF3F6D"/>
    <w:rsid w:val="00BF420E"/>
    <w:rsid w:val="00C33585"/>
    <w:rsid w:val="00C7488D"/>
    <w:rsid w:val="00CE6D1E"/>
    <w:rsid w:val="00D63ABF"/>
    <w:rsid w:val="00DD1C1E"/>
    <w:rsid w:val="00DD5B39"/>
    <w:rsid w:val="00DD71CE"/>
    <w:rsid w:val="00DE4101"/>
    <w:rsid w:val="00E33BA4"/>
    <w:rsid w:val="00E978FF"/>
    <w:rsid w:val="00F320AA"/>
    <w:rsid w:val="00FA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FB43"/>
  <w15:chartTrackingRefBased/>
  <w15:docId w15:val="{7F2F832E-5CC1-4841-ADE3-73291170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78"/>
    <w:pPr>
      <w:ind w:left="720"/>
      <w:contextualSpacing/>
    </w:pPr>
  </w:style>
  <w:style w:type="character" w:customStyle="1" w:styleId="unlinked-ref">
    <w:name w:val="unlinked-ref"/>
    <w:basedOn w:val="DefaultParagraphFont"/>
    <w:rsid w:val="00C33585"/>
  </w:style>
  <w:style w:type="paragraph" w:styleId="NormalWeb">
    <w:name w:val="Normal (Web)"/>
    <w:basedOn w:val="Normal"/>
    <w:uiPriority w:val="99"/>
    <w:unhideWhenUsed/>
    <w:rsid w:val="00C335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2D20"/>
    <w:rPr>
      <w:color w:val="0563C1" w:themeColor="hyperlink"/>
      <w:u w:val="single"/>
    </w:rPr>
  </w:style>
  <w:style w:type="character" w:styleId="UnresolvedMention">
    <w:name w:val="Unresolved Mention"/>
    <w:basedOn w:val="DefaultParagraphFont"/>
    <w:uiPriority w:val="99"/>
    <w:semiHidden/>
    <w:unhideWhenUsed/>
    <w:rsid w:val="00FA2D20"/>
    <w:rPr>
      <w:color w:val="605E5C"/>
      <w:shd w:val="clear" w:color="auto" w:fill="E1DFDD"/>
    </w:rPr>
  </w:style>
  <w:style w:type="paragraph" w:styleId="Header">
    <w:name w:val="header"/>
    <w:basedOn w:val="Normal"/>
    <w:link w:val="HeaderChar"/>
    <w:uiPriority w:val="99"/>
    <w:unhideWhenUsed/>
    <w:rsid w:val="00961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FFC"/>
  </w:style>
  <w:style w:type="paragraph" w:styleId="Footer">
    <w:name w:val="footer"/>
    <w:basedOn w:val="Normal"/>
    <w:link w:val="FooterChar"/>
    <w:uiPriority w:val="99"/>
    <w:unhideWhenUsed/>
    <w:rsid w:val="00961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FFC"/>
  </w:style>
  <w:style w:type="character" w:styleId="FollowedHyperlink">
    <w:name w:val="FollowedHyperlink"/>
    <w:basedOn w:val="DefaultParagraphFont"/>
    <w:uiPriority w:val="99"/>
    <w:semiHidden/>
    <w:unhideWhenUsed/>
    <w:rsid w:val="0021523F"/>
    <w:rPr>
      <w:color w:val="954F72" w:themeColor="followedHyperlink"/>
      <w:u w:val="single"/>
    </w:rPr>
  </w:style>
  <w:style w:type="paragraph" w:styleId="Revision">
    <w:name w:val="Revision"/>
    <w:hidden/>
    <w:uiPriority w:val="99"/>
    <w:semiHidden/>
    <w:rsid w:val="00CE6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iorcourt.maricopa.gov/civil/arbit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erkofcourt.maricop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zbar.org/for-lawyers/ethics/rules-of-professional-conduct/" TargetMode="External"/><Relationship Id="rId5" Type="http://schemas.openxmlformats.org/officeDocument/2006/relationships/footnotes" Target="footnotes.xml"/><Relationship Id="rId10" Type="http://schemas.openxmlformats.org/officeDocument/2006/relationships/hyperlink" Target="https://public.fastcase.com/J%2FJP6pdidelsXxEE4k%2BLMlD192PjLpeaz%2FocoqfJZ4N2xGrexPkyzIlz6fGp60smERx%2F2AOsE6DPzI6SwuylEQ%3D%3D" TargetMode="External"/><Relationship Id="rId4" Type="http://schemas.openxmlformats.org/officeDocument/2006/relationships/webSettings" Target="webSettings.xml"/><Relationship Id="rId9" Type="http://schemas.openxmlformats.org/officeDocument/2006/relationships/hyperlink" Target="https://public.fastcase.com/J%2FJP6pdidelsXxEE4k%2BLMldANdoZ%2BTQUrJjWfITUiTVJVij500fqeQZCUcDyo8SzFkn63oCxGq%2FdXeVox2SpOQ%3D%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Fitzpatrick</dc:creator>
  <cp:keywords/>
  <dc:description/>
  <cp:lastModifiedBy>Daniel Fitzpatrick</cp:lastModifiedBy>
  <cp:revision>3</cp:revision>
  <dcterms:created xsi:type="dcterms:W3CDTF">2023-01-03T15:14:00Z</dcterms:created>
  <dcterms:modified xsi:type="dcterms:W3CDTF">2023-01-26T22:34:00Z</dcterms:modified>
</cp:coreProperties>
</file>